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761B7310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</w:t>
      </w:r>
      <w:r w:rsidR="00DD78A2">
        <w:rPr>
          <w:b/>
          <w:noProof/>
          <w:sz w:val="24"/>
        </w:rPr>
        <w:t>21</w:t>
      </w:r>
      <w:r w:rsidR="002B580C">
        <w:rPr>
          <w:b/>
          <w:noProof/>
          <w:sz w:val="24"/>
        </w:rPr>
        <w:t>bis-e</w:t>
      </w:r>
      <w:r w:rsidRPr="00357550">
        <w:rPr>
          <w:b/>
          <w:noProof/>
          <w:sz w:val="24"/>
        </w:rPr>
        <w:tab/>
      </w:r>
      <w:r w:rsidR="005674E2" w:rsidRPr="005674E2">
        <w:rPr>
          <w:b/>
          <w:noProof/>
          <w:sz w:val="24"/>
        </w:rPr>
        <w:t>R2-2303657</w:t>
      </w:r>
    </w:p>
    <w:p w14:paraId="032684FA" w14:textId="32A838B1" w:rsidR="001F1EDC" w:rsidRPr="00316DEE" w:rsidRDefault="00A87087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A87087">
        <w:rPr>
          <w:b/>
          <w:noProof/>
          <w:sz w:val="24"/>
        </w:rPr>
        <w:t>e-Meeting, April 17th – April 26th, 2023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582B72A1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E81CF3">
        <w:rPr>
          <w:rFonts w:ascii="Arial" w:hAnsi="Arial"/>
          <w:sz w:val="24"/>
          <w:lang w:val="en-US"/>
        </w:rPr>
        <w:t>7</w:t>
      </w:r>
      <w:r w:rsidR="00347DA4" w:rsidRPr="00347DA4">
        <w:rPr>
          <w:rFonts w:ascii="Arial" w:hAnsi="Arial"/>
          <w:sz w:val="24"/>
          <w:lang w:val="en-US"/>
        </w:rPr>
        <w:t>.</w:t>
      </w:r>
      <w:r w:rsidR="00B03660">
        <w:rPr>
          <w:rFonts w:ascii="Arial" w:hAnsi="Arial"/>
          <w:sz w:val="24"/>
          <w:lang w:val="en-US"/>
        </w:rPr>
        <w:t>1</w:t>
      </w:r>
      <w:r w:rsidR="0009635C">
        <w:rPr>
          <w:rFonts w:ascii="Arial" w:hAnsi="Arial"/>
          <w:sz w:val="24"/>
          <w:lang w:val="en-US"/>
        </w:rPr>
        <w:t>9.3</w:t>
      </w:r>
      <w:r w:rsidR="00A27935">
        <w:rPr>
          <w:rFonts w:ascii="Arial" w:hAnsi="Arial"/>
          <w:sz w:val="24"/>
          <w:lang w:val="en-US"/>
        </w:rPr>
        <w:t xml:space="preserve"> </w:t>
      </w:r>
      <w:r w:rsidR="00A27935" w:rsidRPr="00A27935">
        <w:rPr>
          <w:rFonts w:ascii="Arial" w:hAnsi="Arial"/>
          <w:sz w:val="24"/>
          <w:lang w:val="en-US"/>
        </w:rPr>
        <w:t>Further reduced UE complexity in FR1</w:t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0FE9C28A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3B3933" w:rsidRPr="003B3933">
        <w:rPr>
          <w:rFonts w:ascii="Arial" w:hAnsi="Arial"/>
          <w:sz w:val="22"/>
          <w:lang w:val="en-US"/>
        </w:rPr>
        <w:t xml:space="preserve">Early </w:t>
      </w:r>
      <w:r w:rsidR="00A27935">
        <w:rPr>
          <w:rFonts w:ascii="Arial" w:hAnsi="Arial"/>
          <w:sz w:val="22"/>
          <w:lang w:val="en-US"/>
        </w:rPr>
        <w:t>indication</w:t>
      </w:r>
      <w:r w:rsidR="003B3933" w:rsidRPr="003B3933">
        <w:rPr>
          <w:rFonts w:ascii="Arial" w:hAnsi="Arial"/>
          <w:sz w:val="22"/>
          <w:lang w:val="en-US"/>
        </w:rPr>
        <w:t xml:space="preserve"> and </w:t>
      </w:r>
      <w:r w:rsidR="00A27935">
        <w:rPr>
          <w:rFonts w:ascii="Arial" w:hAnsi="Arial"/>
          <w:sz w:val="22"/>
          <w:lang w:val="en-US"/>
        </w:rPr>
        <w:t>access</w:t>
      </w:r>
      <w:r w:rsidR="003B3933" w:rsidRPr="003B3933">
        <w:rPr>
          <w:rFonts w:ascii="Arial" w:hAnsi="Arial"/>
          <w:sz w:val="22"/>
          <w:lang w:val="en-US"/>
        </w:rPr>
        <w:t xml:space="preserve"> restrictions for </w:t>
      </w:r>
      <w:r w:rsidR="00A27935">
        <w:rPr>
          <w:rFonts w:ascii="Arial" w:hAnsi="Arial"/>
          <w:sz w:val="22"/>
          <w:lang w:val="en-US"/>
        </w:rPr>
        <w:t>e</w:t>
      </w:r>
      <w:r w:rsidR="003B3933" w:rsidRPr="003B3933">
        <w:rPr>
          <w:rFonts w:ascii="Arial" w:hAnsi="Arial"/>
          <w:sz w:val="22"/>
          <w:lang w:val="en-US"/>
        </w:rPr>
        <w:t>RedCap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621A1DE1" w14:textId="0DCD0253" w:rsidR="00F97C31" w:rsidRPr="0076165E" w:rsidRDefault="0076165E" w:rsidP="0076165E">
      <w:pPr>
        <w:rPr>
          <w:rFonts w:cs="Calibri"/>
        </w:rPr>
      </w:pPr>
      <w:r w:rsidRPr="1E002634">
        <w:rPr>
          <w:rFonts w:cs="Calibri"/>
        </w:rPr>
        <w:t xml:space="preserve">The </w:t>
      </w:r>
      <w:r>
        <w:rPr>
          <w:rFonts w:cs="Calibri"/>
        </w:rPr>
        <w:t xml:space="preserve">new </w:t>
      </w:r>
      <w:r w:rsidRPr="1E002634">
        <w:rPr>
          <w:rFonts w:cs="Calibri"/>
        </w:rPr>
        <w:t xml:space="preserve">Rel-18 </w:t>
      </w:r>
      <w:r>
        <w:rPr>
          <w:rFonts w:cs="Calibri"/>
        </w:rPr>
        <w:t>e</w:t>
      </w:r>
      <w:r w:rsidRPr="1E002634">
        <w:rPr>
          <w:rFonts w:cs="Calibri"/>
        </w:rPr>
        <w:t xml:space="preserve">RedCap </w:t>
      </w:r>
      <w:r>
        <w:rPr>
          <w:rFonts w:cs="Calibri"/>
        </w:rPr>
        <w:t>WID “</w:t>
      </w:r>
      <w:r w:rsidRPr="00CA4470">
        <w:rPr>
          <w:rFonts w:cs="Calibri"/>
        </w:rPr>
        <w:t>New WID on enhanced support of reduced capability NR devices</w:t>
      </w:r>
      <w:r>
        <w:rPr>
          <w:rFonts w:cs="Calibri"/>
        </w:rPr>
        <w:t xml:space="preserve">” [1] was updated in RAN#98e, that includes the objectives for the new Rel-18 eRedCap. </w:t>
      </w:r>
      <w:r w:rsidRPr="1E002634">
        <w:rPr>
          <w:rFonts w:cs="Calibri"/>
        </w:rPr>
        <w:t xml:space="preserve">This tdoc discusses the considerations for </w:t>
      </w:r>
      <w:r w:rsidR="005914C3">
        <w:rPr>
          <w:rFonts w:cs="Calibri"/>
        </w:rPr>
        <w:t>early indication and access restrictions</w:t>
      </w:r>
      <w:r w:rsidRPr="1E002634">
        <w:rPr>
          <w:rFonts w:cs="Calibri"/>
        </w:rPr>
        <w:t xml:space="preserve">. </w:t>
      </w:r>
    </w:p>
    <w:p w14:paraId="6AABB2E3" w14:textId="1AF67533" w:rsidR="00DC00A2" w:rsidRDefault="006E4E52" w:rsidP="00DC00A2">
      <w:pPr>
        <w:pStyle w:val="Heading1"/>
      </w:pPr>
      <w:r>
        <w:t>Discussion</w:t>
      </w:r>
    </w:p>
    <w:p w14:paraId="62BD576B" w14:textId="44B4E46B" w:rsidR="00842AFB" w:rsidRDefault="000B1FF2" w:rsidP="00106C56">
      <w:pPr>
        <w:pStyle w:val="Heading2"/>
      </w:pPr>
      <w:r>
        <w:t>Access</w:t>
      </w:r>
      <w:r w:rsidR="00842AFB" w:rsidRPr="00FA35DC">
        <w:t xml:space="preserve"> restrictions</w:t>
      </w:r>
      <w:r w:rsidR="00AD5D7F">
        <w:t xml:space="preserve"> and barring</w:t>
      </w:r>
    </w:p>
    <w:p w14:paraId="3259E8F9" w14:textId="77777777" w:rsidR="00E5683E" w:rsidRDefault="00E5683E" w:rsidP="00E5683E">
      <w:pPr>
        <w:rPr>
          <w:rFonts w:cs="Calibri"/>
        </w:rPr>
      </w:pPr>
      <w:bookmarkStart w:id="2" w:name="_Toc21359852"/>
      <w:bookmarkStart w:id="3" w:name="_Toc21360409"/>
      <w:bookmarkStart w:id="4" w:name="_Toc21425154"/>
      <w:r>
        <w:rPr>
          <w:rFonts w:cs="Calibri"/>
        </w:rPr>
        <w:t xml:space="preserve">From </w:t>
      </w:r>
      <w:proofErr w:type="spellStart"/>
      <w:r>
        <w:rPr>
          <w:rFonts w:cs="Calibri"/>
        </w:rPr>
        <w:t>RAN#99</w:t>
      </w:r>
      <w:proofErr w:type="spellEnd"/>
      <w:r>
        <w:rPr>
          <w:rFonts w:cs="Calibri"/>
        </w:rPr>
        <w:t xml:space="preserve"> </w:t>
      </w:r>
      <w:r w:rsidRPr="007D73A1">
        <w:rPr>
          <w:rFonts w:cs="Calibri"/>
        </w:rPr>
        <w:t>RP-230778</w:t>
      </w:r>
      <w:r>
        <w:rPr>
          <w:rFonts w:cs="Calibri"/>
        </w:rPr>
        <w:t xml:space="preserve">[2]: </w:t>
      </w:r>
    </w:p>
    <w:p w14:paraId="354C4356" w14:textId="582F0BE9" w:rsidR="00096D73" w:rsidRDefault="003E4B12" w:rsidP="00DC00A2">
      <w:pPr>
        <w:rPr>
          <w:rFonts w:cs="Calibri"/>
        </w:rPr>
      </w:pPr>
      <w:r w:rsidRPr="00072D7A">
        <w:rPr>
          <w:rFonts w:cs="Calibri"/>
          <w:noProof/>
        </w:rPr>
        <mc:AlternateContent>
          <mc:Choice Requires="wps">
            <w:drawing>
              <wp:inline distT="0" distB="0" distL="0" distR="0" wp14:anchorId="1FE8D492" wp14:editId="63450379">
                <wp:extent cx="5427345" cy="2238499"/>
                <wp:effectExtent l="0" t="0" r="20955" b="28575"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223849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DC4EA9" w14:textId="73E6B574" w:rsidR="00671D9C" w:rsidRPr="00671D9C" w:rsidRDefault="00671D9C" w:rsidP="00671D9C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671D9C">
                              <w:rPr>
                                <w:rFonts w:hint="eastAsia"/>
                                <w:b/>
                                <w:bCs/>
                                <w:sz w:val="18"/>
                                <w:szCs w:val="18"/>
                              </w:rPr>
                              <w:t>Rel-18 eRedCap UE capable of 20MHz + PR1 and Rel-18 eRedCap UE capable of BW3/PR3 + PR1 are designed/targeted to same peak data rate, i.e., 10Mbps</w:t>
                            </w:r>
                          </w:p>
                          <w:p w14:paraId="3AC28D6D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1: Peak data rate of "Rel-18 eRedCap: UE capable of 20MHz + PR1" and "Rel-18 eRedCap: UE capable of BW3/PR3 + PR1" is same including unicast and broadcast respectively.</w:t>
                            </w:r>
                          </w:p>
                          <w:p w14:paraId="54B854E1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 xml:space="preserve">Note 2: PRB processing capability of "Rel-18 eRedCap: UE capable of 20MHz + PR1" is not limited to "25 PRBs for 15 kHz SCS and 12 PRBs for 30 kHz SCS" and it corresponds to PRB size corresponding to 20 </w:t>
                            </w:r>
                            <w:proofErr w:type="spellStart"/>
                            <w:r w:rsidRPr="00671D9C">
                              <w:rPr>
                                <w:sz w:val="18"/>
                                <w:szCs w:val="18"/>
                              </w:rPr>
                              <w:t>MHz.</w:t>
                            </w:r>
                            <w:proofErr w:type="spellEnd"/>
                          </w:p>
                          <w:p w14:paraId="3E9D241D" w14:textId="77777777" w:rsidR="00671D9C" w:rsidRPr="00671D9C" w:rsidRDefault="00671D9C" w:rsidP="00671D9C">
                            <w:pPr>
                              <w:ind w:left="695" w:hangingChars="386" w:hanging="695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3: The only difference between "Rel-18 eRedCap: UE capable of 20MHz + PR1" and "Rel-18 eRedCap: UE capable of BW3/PR3 + PR1" is Note 2 and </w:t>
                            </w:r>
                            <w:proofErr w:type="spellStart"/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v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Layers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Q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  <w:vertAlign w:val="subscript"/>
                              </w:rPr>
                              <w:t>m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·</w:t>
                            </w:r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i/>
                                <w:iCs/>
                                <w:color w:val="000000"/>
                                <w:sz w:val="18"/>
                                <w:szCs w:val="18"/>
                              </w:rPr>
                              <w:t>f</w:t>
                            </w:r>
                            <w:proofErr w:type="spellEnd"/>
                            <w:r w:rsidRPr="00671D9C">
                              <w:rPr>
                                <w:rFonts w:eastAsia="Microsoft YaHei U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  <w:r w:rsidRPr="00671D9C">
                              <w:rPr>
                                <w:sz w:val="18"/>
                                <w:szCs w:val="18"/>
                              </w:rPr>
                              <w:t>  in order to have the same peak rate.</w:t>
                            </w:r>
                          </w:p>
                          <w:p w14:paraId="2D7F475A" w14:textId="77777777" w:rsidR="00671D9C" w:rsidRPr="00671D9C" w:rsidRDefault="00671D9C" w:rsidP="00671D9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Note 4: The initial access procedure of Rel-18 eRedCap UE capable of 20MHz + PR1 is realized by following:</w:t>
                            </w:r>
                          </w:p>
                          <w:p w14:paraId="081CFD24" w14:textId="0EC47051" w:rsidR="003E4B12" w:rsidRPr="00671D9C" w:rsidRDefault="00671D9C" w:rsidP="003E4B12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spacing w:line="256" w:lineRule="auto"/>
                              <w:rPr>
                                <w:sz w:val="18"/>
                                <w:szCs w:val="18"/>
                              </w:rPr>
                            </w:pPr>
                            <w:r w:rsidRPr="00671D9C">
                              <w:rPr>
                                <w:sz w:val="18"/>
                                <w:szCs w:val="18"/>
                              </w:rPr>
                              <w:t>Same as Rel-18 eRedCap UE capable of BW3/PR3 + PR1</w:t>
                            </w:r>
                          </w:p>
                          <w:p w14:paraId="5B2802AD" w14:textId="77777777" w:rsidR="003E4B12" w:rsidRPr="00074E7F" w:rsidRDefault="003E4B12" w:rsidP="003E4B12"/>
                          <w:p w14:paraId="28FB9FD2" w14:textId="77777777" w:rsidR="003E4B12" w:rsidRDefault="003E4B12" w:rsidP="003E4B12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E8D49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width:427.35pt;height:17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">
                <v:textbox>
                  <w:txbxContent>
                    <w:p w14:paraId="4CDC4EA9" w14:textId="73E6B574" w:rsidR="00671D9C" w:rsidRPr="00671D9C" w:rsidRDefault="00671D9C" w:rsidP="00671D9C">
                      <w:pPr>
                        <w:rPr>
                          <w:b/>
                          <w:bCs/>
                          <w:sz w:val="18"/>
                          <w:szCs w:val="18"/>
                          <w:lang w:val="en-US"/>
                        </w:rPr>
                      </w:pPr>
                      <w:r w:rsidRPr="00671D9C">
                        <w:rPr>
                          <w:rFonts w:hint="eastAsia"/>
                          <w:b/>
                          <w:bCs/>
                          <w:sz w:val="18"/>
                          <w:szCs w:val="18"/>
                        </w:rPr>
                        <w:t>Rel-18 eRedCap UE capable of 20MHz + PR1 and Rel-18 eRedCap UE capable of BW3/PR3 + PR1 are designed/targeted to same peak data rate, i.e., 10Mbps</w:t>
                      </w:r>
                    </w:p>
                    <w:p w14:paraId="3AC28D6D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 xml:space="preserve">Note 1: Peak data rate of "Rel-18 eRedCap: UE capable of 20MHz + PR1" and "Rel-18 eRedCap: UE capable of BW3/PR3 + PR1" is same including unicast and </w:t>
                      </w:r>
                      <w:proofErr w:type="gramStart"/>
                      <w:r w:rsidRPr="00671D9C">
                        <w:rPr>
                          <w:sz w:val="18"/>
                          <w:szCs w:val="18"/>
                        </w:rPr>
                        <w:t>broadcast</w:t>
                      </w:r>
                      <w:proofErr w:type="gramEnd"/>
                      <w:r w:rsidRPr="00671D9C">
                        <w:rPr>
                          <w:sz w:val="18"/>
                          <w:szCs w:val="18"/>
                        </w:rPr>
                        <w:t xml:space="preserve"> respectively.</w:t>
                      </w:r>
                    </w:p>
                    <w:p w14:paraId="54B854E1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 xml:space="preserve">Note 2: PRB processing capability of "Rel-18 eRedCap: UE capable of 20MHz + PR1" is not limited to "25 PRBs for 15 kHz SCS and 12 PRBs for 30 kHz SCS" and it corresponds to PRB size corresponding to 20 </w:t>
                      </w:r>
                      <w:proofErr w:type="spellStart"/>
                      <w:r w:rsidRPr="00671D9C">
                        <w:rPr>
                          <w:sz w:val="18"/>
                          <w:szCs w:val="18"/>
                        </w:rPr>
                        <w:t>MHz.</w:t>
                      </w:r>
                      <w:proofErr w:type="spellEnd"/>
                    </w:p>
                    <w:p w14:paraId="3E9D241D" w14:textId="77777777" w:rsidR="00671D9C" w:rsidRPr="00671D9C" w:rsidRDefault="00671D9C" w:rsidP="00671D9C">
                      <w:pPr>
                        <w:ind w:left="695" w:hangingChars="386" w:hanging="695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3: The only difference between "Rel-18 eRedCap: UE capable of 20MHz + PR1" and "Rel-18 eRedCap: UE capable of BW3/PR3 + PR1" is Note 2 and </w:t>
                      </w:r>
                      <w:proofErr w:type="spellStart"/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v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Layers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Q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  <w:vertAlign w:val="subscript"/>
                        </w:rPr>
                        <w:t>m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·</w:t>
                      </w:r>
                      <w:r w:rsidRPr="00671D9C">
                        <w:rPr>
                          <w:rFonts w:eastAsia="Microsoft YaHei UI"/>
                          <w:b/>
                          <w:bCs/>
                          <w:i/>
                          <w:iCs/>
                          <w:color w:val="000000"/>
                          <w:sz w:val="18"/>
                          <w:szCs w:val="18"/>
                        </w:rPr>
                        <w:t>f</w:t>
                      </w:r>
                      <w:proofErr w:type="spellEnd"/>
                      <w:r w:rsidRPr="00671D9C">
                        <w:rPr>
                          <w:rFonts w:eastAsia="Microsoft YaHei UI"/>
                          <w:b/>
                          <w:bCs/>
                          <w:color w:val="000000"/>
                          <w:sz w:val="18"/>
                          <w:szCs w:val="18"/>
                        </w:rPr>
                        <w:t> </w:t>
                      </w:r>
                      <w:r w:rsidRPr="00671D9C">
                        <w:rPr>
                          <w:sz w:val="18"/>
                          <w:szCs w:val="18"/>
                        </w:rPr>
                        <w:t>  </w:t>
                      </w:r>
                      <w:proofErr w:type="gramStart"/>
                      <w:r w:rsidRPr="00671D9C">
                        <w:rPr>
                          <w:sz w:val="18"/>
                          <w:szCs w:val="18"/>
                        </w:rPr>
                        <w:t>in order to</w:t>
                      </w:r>
                      <w:proofErr w:type="gramEnd"/>
                      <w:r w:rsidRPr="00671D9C">
                        <w:rPr>
                          <w:sz w:val="18"/>
                          <w:szCs w:val="18"/>
                        </w:rPr>
                        <w:t xml:space="preserve"> have the same peak rate.</w:t>
                      </w:r>
                    </w:p>
                    <w:p w14:paraId="2D7F475A" w14:textId="77777777" w:rsidR="00671D9C" w:rsidRPr="00671D9C" w:rsidRDefault="00671D9C" w:rsidP="00671D9C">
                      <w:pPr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Note 4: The initial access procedure of Rel-18 eRedCap UE capable of 20MHz + PR1 is realized by following:</w:t>
                      </w:r>
                    </w:p>
                    <w:p w14:paraId="081CFD24" w14:textId="0EC47051" w:rsidR="003E4B12" w:rsidRPr="00671D9C" w:rsidRDefault="00671D9C" w:rsidP="003E4B12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spacing w:line="256" w:lineRule="auto"/>
                        <w:rPr>
                          <w:sz w:val="18"/>
                          <w:szCs w:val="18"/>
                        </w:rPr>
                      </w:pPr>
                      <w:r w:rsidRPr="00671D9C">
                        <w:rPr>
                          <w:sz w:val="18"/>
                          <w:szCs w:val="18"/>
                        </w:rPr>
                        <w:t>Same as Rel-18 eRedCap UE capable of BW3/PR3 + PR1</w:t>
                      </w:r>
                    </w:p>
                    <w:p w14:paraId="5B2802AD" w14:textId="77777777" w:rsidR="003E4B12" w:rsidRPr="00074E7F" w:rsidRDefault="003E4B12" w:rsidP="003E4B12"/>
                    <w:p w14:paraId="28FB9FD2" w14:textId="77777777" w:rsidR="003E4B12" w:rsidRDefault="003E4B12" w:rsidP="003E4B12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95E08B4" w14:textId="49C0003A" w:rsidR="00DC00A2" w:rsidRDefault="00DC00A2" w:rsidP="00DC00A2">
      <w:pPr>
        <w:rPr>
          <w:rFonts w:cs="Calibri"/>
        </w:rPr>
      </w:pPr>
      <w:r>
        <w:rPr>
          <w:rFonts w:cs="Calibri"/>
        </w:rPr>
        <w:t xml:space="preserve">In </w:t>
      </w:r>
      <w:r w:rsidR="00911662">
        <w:rPr>
          <w:rFonts w:cs="Calibri"/>
        </w:rPr>
        <w:t xml:space="preserve">the endorsed proposal above from RAN#99, </w:t>
      </w:r>
      <w:r>
        <w:rPr>
          <w:rFonts w:cs="Calibri"/>
        </w:rPr>
        <w:t xml:space="preserve">it was agreed that both </w:t>
      </w:r>
      <w:r w:rsidR="00911662">
        <w:t xml:space="preserve">of these are </w:t>
      </w:r>
      <w:r>
        <w:rPr>
          <w:rFonts w:cs="Calibri"/>
        </w:rPr>
        <w:t>supported:</w:t>
      </w:r>
    </w:p>
    <w:p w14:paraId="1780B4B7" w14:textId="6083D304" w:rsidR="00DC00A2" w:rsidRDefault="00DC00A2" w:rsidP="003E7F5C">
      <w:pPr>
        <w:pStyle w:val="ListParagraph"/>
        <w:numPr>
          <w:ilvl w:val="0"/>
          <w:numId w:val="38"/>
        </w:numPr>
      </w:pPr>
      <w:r w:rsidRPr="007B1B16">
        <w:t xml:space="preserve">Rel-18 eRedCap UE </w:t>
      </w:r>
      <w:r w:rsidR="0080414E">
        <w:t>(PR1) with</w:t>
      </w:r>
      <w:r w:rsidRPr="007B1B16">
        <w:t xml:space="preserve"> 20MHz </w:t>
      </w:r>
      <w:r w:rsidR="0080414E">
        <w:t xml:space="preserve">capability and </w:t>
      </w:r>
      <w:r>
        <w:t>peak data rate reduction</w:t>
      </w:r>
    </w:p>
    <w:p w14:paraId="1017A6A0" w14:textId="09609270" w:rsidR="006E2527" w:rsidRPr="009844BB" w:rsidRDefault="00DC00A2" w:rsidP="001F1D8E">
      <w:pPr>
        <w:pStyle w:val="ListParagraph"/>
        <w:numPr>
          <w:ilvl w:val="0"/>
          <w:numId w:val="38"/>
        </w:numPr>
      </w:pPr>
      <w:r w:rsidRPr="007B1B16">
        <w:t>Rel-18 eRedCap UE</w:t>
      </w:r>
      <w:r>
        <w:t xml:space="preserve"> (</w:t>
      </w:r>
      <w:r w:rsidRPr="001F7C8B">
        <w:t>BW3/PR3 + PR1</w:t>
      </w:r>
      <w:r>
        <w:t>)</w:t>
      </w:r>
      <w:r w:rsidRPr="007B1B16">
        <w:t xml:space="preserve"> </w:t>
      </w:r>
      <w:r>
        <w:t xml:space="preserve">with limited PRB (5MHz) </w:t>
      </w:r>
      <w:r w:rsidR="0080414E">
        <w:t xml:space="preserve">capability </w:t>
      </w:r>
      <w:r>
        <w:t>and peak data rate reduction</w:t>
      </w:r>
    </w:p>
    <w:p w14:paraId="5B9E7A00" w14:textId="79AFB22A" w:rsidR="000A76BF" w:rsidRPr="00B96649" w:rsidRDefault="00BC3E54" w:rsidP="00B96649">
      <w:pPr>
        <w:rPr>
          <w:rFonts w:cs="Calibri"/>
        </w:rPr>
      </w:pPr>
      <w:r>
        <w:rPr>
          <w:rFonts w:cs="Calibri"/>
        </w:rPr>
        <w:t>Having s</w:t>
      </w:r>
      <w:r w:rsidR="00C71D6B">
        <w:rPr>
          <w:rFonts w:cs="Calibri"/>
        </w:rPr>
        <w:t>eparate barring</w:t>
      </w:r>
      <w:r w:rsidR="008A375C">
        <w:rPr>
          <w:rFonts w:cs="Calibri"/>
        </w:rPr>
        <w:t xml:space="preserve"> </w:t>
      </w:r>
      <w:r w:rsidR="00D3472E">
        <w:rPr>
          <w:rFonts w:cs="Calibri"/>
        </w:rPr>
        <w:t xml:space="preserve">indication </w:t>
      </w:r>
      <w:r w:rsidR="001F2741">
        <w:rPr>
          <w:rFonts w:cs="Calibri"/>
        </w:rPr>
        <w:t xml:space="preserve">for Rel-18 eRedCap BW3/PR3+PR1 devices </w:t>
      </w:r>
      <w:r w:rsidR="005428A5">
        <w:rPr>
          <w:rFonts w:cs="Calibri"/>
        </w:rPr>
        <w:t xml:space="preserve">and </w:t>
      </w:r>
      <w:r w:rsidR="00D3472E">
        <w:rPr>
          <w:rFonts w:cs="Calibri"/>
        </w:rPr>
        <w:t>Rel-18 eRedCap PR1</w:t>
      </w:r>
      <w:r w:rsidR="002764C2">
        <w:rPr>
          <w:rFonts w:cs="Calibri"/>
        </w:rPr>
        <w:t>-only</w:t>
      </w:r>
      <w:r w:rsidR="00D3472E">
        <w:rPr>
          <w:rFonts w:cs="Calibri"/>
        </w:rPr>
        <w:t xml:space="preserve"> </w:t>
      </w:r>
      <w:r w:rsidR="0076734A">
        <w:rPr>
          <w:rFonts w:cs="Calibri"/>
        </w:rPr>
        <w:t>would be</w:t>
      </w:r>
      <w:r w:rsidR="00C71D6B">
        <w:rPr>
          <w:rFonts w:cs="Calibri"/>
        </w:rPr>
        <w:t xml:space="preserve"> </w:t>
      </w:r>
      <w:r w:rsidR="0076734A">
        <w:rPr>
          <w:rFonts w:cs="Calibri"/>
        </w:rPr>
        <w:t>beneficial</w:t>
      </w:r>
      <w:r w:rsidR="00CE0BBF">
        <w:rPr>
          <w:rFonts w:cs="Calibri"/>
        </w:rPr>
        <w:t xml:space="preserve"> for several reasons</w:t>
      </w:r>
      <w:r w:rsidR="00607C92">
        <w:rPr>
          <w:rFonts w:cs="Calibri"/>
        </w:rPr>
        <w:t xml:space="preserve">. </w:t>
      </w:r>
      <w:r w:rsidR="00CE0BBF">
        <w:rPr>
          <w:rFonts w:cs="Calibri"/>
        </w:rPr>
        <w:t>One reason is t</w:t>
      </w:r>
      <w:r w:rsidR="00DB68F6">
        <w:rPr>
          <w:rFonts w:cs="Calibri"/>
        </w:rPr>
        <w:t xml:space="preserve">o accelerate the </w:t>
      </w:r>
      <w:r w:rsidR="005428A5">
        <w:rPr>
          <w:rFonts w:cs="Calibri"/>
        </w:rPr>
        <w:t xml:space="preserve">initial </w:t>
      </w:r>
      <w:r w:rsidR="00DB68F6">
        <w:rPr>
          <w:rFonts w:cs="Calibri"/>
        </w:rPr>
        <w:t>deployment of eRedCap</w:t>
      </w:r>
      <w:r w:rsidR="00CE0BBF">
        <w:rPr>
          <w:rFonts w:cs="Calibri"/>
        </w:rPr>
        <w:t>. O</w:t>
      </w:r>
      <w:r w:rsidR="00DB68F6">
        <w:rPr>
          <w:rFonts w:cs="Calibri"/>
        </w:rPr>
        <w:t>perators may want to limit the BW3+PR1 devices to use carriers with 5 MHz BW and PR1</w:t>
      </w:r>
      <w:r w:rsidR="00B603CF">
        <w:rPr>
          <w:rFonts w:cs="Calibri"/>
        </w:rPr>
        <w:t>-</w:t>
      </w:r>
      <w:r w:rsidR="00DB68F6">
        <w:rPr>
          <w:rFonts w:cs="Calibri"/>
        </w:rPr>
        <w:t xml:space="preserve">only device for carriers &lt;=20MHz. </w:t>
      </w:r>
      <w:r w:rsidR="00CE0BBF">
        <w:rPr>
          <w:rFonts w:cs="Calibri"/>
        </w:rPr>
        <w:t>Separate indication</w:t>
      </w:r>
      <w:r w:rsidR="00242CE2">
        <w:rPr>
          <w:rFonts w:cs="Calibri"/>
        </w:rPr>
        <w:t xml:space="preserve"> would help minimize the </w:t>
      </w:r>
      <w:r w:rsidR="00760BC0">
        <w:rPr>
          <w:rFonts w:cs="Calibri"/>
        </w:rPr>
        <w:t>schedul</w:t>
      </w:r>
      <w:r w:rsidR="00C662CB">
        <w:rPr>
          <w:rFonts w:cs="Calibri"/>
        </w:rPr>
        <w:t>er</w:t>
      </w:r>
      <w:r w:rsidR="00760BC0">
        <w:rPr>
          <w:rFonts w:cs="Calibri"/>
        </w:rPr>
        <w:t xml:space="preserve"> and configuration changes</w:t>
      </w:r>
      <w:r w:rsidR="00C662CB">
        <w:rPr>
          <w:rFonts w:cs="Calibri"/>
        </w:rPr>
        <w:t xml:space="preserve"> required for BW3+PR1 devices</w:t>
      </w:r>
      <w:r w:rsidR="00E83D1D">
        <w:rPr>
          <w:rFonts w:cs="Calibri"/>
        </w:rPr>
        <w:t>. Also, s</w:t>
      </w:r>
      <w:r w:rsidR="00D06ED3">
        <w:rPr>
          <w:rFonts w:cs="Calibri"/>
        </w:rPr>
        <w:t>ince PR1</w:t>
      </w:r>
      <w:r w:rsidR="0017425C">
        <w:rPr>
          <w:rFonts w:cs="Calibri"/>
        </w:rPr>
        <w:t>-</w:t>
      </w:r>
      <w:r w:rsidR="00D06ED3">
        <w:rPr>
          <w:rFonts w:cs="Calibri"/>
        </w:rPr>
        <w:t>only is 20MHz for PUSCH/</w:t>
      </w:r>
      <w:r w:rsidR="0017425C">
        <w:rPr>
          <w:rFonts w:cs="Calibri"/>
        </w:rPr>
        <w:t>P</w:t>
      </w:r>
      <w:r w:rsidR="00D06ED3">
        <w:rPr>
          <w:rFonts w:cs="Calibri"/>
        </w:rPr>
        <w:t xml:space="preserve">DSCH, a PR1 </w:t>
      </w:r>
      <w:r w:rsidR="00C662CB">
        <w:rPr>
          <w:rFonts w:cs="Calibri"/>
        </w:rPr>
        <w:t xml:space="preserve">device </w:t>
      </w:r>
      <w:r w:rsidR="00D06ED3">
        <w:rPr>
          <w:rFonts w:cs="Calibri"/>
        </w:rPr>
        <w:t xml:space="preserve">has better performance due </w:t>
      </w:r>
      <w:r w:rsidR="00D06ED3">
        <w:rPr>
          <w:rFonts w:cs="Calibri"/>
        </w:rPr>
        <w:lastRenderedPageBreak/>
        <w:t xml:space="preserve">to </w:t>
      </w:r>
      <w:r w:rsidR="00C662CB">
        <w:rPr>
          <w:rFonts w:cs="Calibri"/>
        </w:rPr>
        <w:t>increase</w:t>
      </w:r>
      <w:r w:rsidR="0073231E">
        <w:rPr>
          <w:rFonts w:cs="Calibri"/>
        </w:rPr>
        <w:t>d</w:t>
      </w:r>
      <w:r w:rsidR="00C662CB">
        <w:rPr>
          <w:rFonts w:cs="Calibri"/>
        </w:rPr>
        <w:t xml:space="preserve"> </w:t>
      </w:r>
      <w:r w:rsidR="00D06ED3">
        <w:rPr>
          <w:rFonts w:cs="Calibri"/>
        </w:rPr>
        <w:t xml:space="preserve">frequency diversity </w:t>
      </w:r>
      <w:r w:rsidR="00C662CB">
        <w:rPr>
          <w:rFonts w:cs="Calibri"/>
        </w:rPr>
        <w:t xml:space="preserve">then BW3+PR1 devices </w:t>
      </w:r>
      <w:r w:rsidR="00D06ED3">
        <w:rPr>
          <w:rFonts w:cs="Calibri"/>
        </w:rPr>
        <w:t>thus operators may want to limit the BW3+PR1 devices to only use carriers with 5 MHz BW</w:t>
      </w:r>
      <w:r w:rsidR="001F11B6">
        <w:rPr>
          <w:rFonts w:cs="Calibri"/>
        </w:rPr>
        <w:t xml:space="preserve"> while allow</w:t>
      </w:r>
      <w:r w:rsidR="00E64E09">
        <w:rPr>
          <w:rFonts w:cs="Calibri"/>
        </w:rPr>
        <w:t>ing</w:t>
      </w:r>
      <w:r w:rsidR="001F11B6">
        <w:rPr>
          <w:rFonts w:cs="Calibri"/>
        </w:rPr>
        <w:t xml:space="preserve"> PR1-only devices </w:t>
      </w:r>
      <w:r w:rsidR="008A2445">
        <w:rPr>
          <w:rFonts w:cs="Calibri"/>
        </w:rPr>
        <w:t xml:space="preserve">on </w:t>
      </w:r>
      <w:r w:rsidR="00E64E09">
        <w:rPr>
          <w:rFonts w:cs="Calibri"/>
        </w:rPr>
        <w:t xml:space="preserve">to </w:t>
      </w:r>
      <w:r w:rsidR="008A2445">
        <w:rPr>
          <w:rFonts w:cs="Calibri"/>
        </w:rPr>
        <w:t>wider carriers</w:t>
      </w:r>
      <w:r w:rsidR="00CE0BBF">
        <w:rPr>
          <w:rFonts w:cs="Calibri"/>
        </w:rPr>
        <w:t xml:space="preserve"> where the frequency diversity can be utilized</w:t>
      </w:r>
      <w:r w:rsidR="008A2445">
        <w:rPr>
          <w:rFonts w:cs="Calibri"/>
        </w:rPr>
        <w:t xml:space="preserve">. </w:t>
      </w:r>
      <w:r w:rsidR="00F40AF8">
        <w:rPr>
          <w:rFonts w:cs="Calibri"/>
        </w:rPr>
        <w:t>Furthermore, h</w:t>
      </w:r>
      <w:r w:rsidR="0048106A">
        <w:rPr>
          <w:rFonts w:cs="Calibri"/>
        </w:rPr>
        <w:t>aving</w:t>
      </w:r>
      <w:r w:rsidR="008A2445">
        <w:rPr>
          <w:rFonts w:cs="Calibri"/>
        </w:rPr>
        <w:t xml:space="preserve"> </w:t>
      </w:r>
      <w:r w:rsidR="008F288D">
        <w:rPr>
          <w:rFonts w:cs="Calibri"/>
        </w:rPr>
        <w:t xml:space="preserve">separate barring indication </w:t>
      </w:r>
      <w:r w:rsidR="0048106A">
        <w:rPr>
          <w:rFonts w:cs="Calibri"/>
        </w:rPr>
        <w:t xml:space="preserve">in the SIB </w:t>
      </w:r>
      <w:r w:rsidR="00A75118">
        <w:rPr>
          <w:rFonts w:cs="Calibri"/>
        </w:rPr>
        <w:t xml:space="preserve">for the two </w:t>
      </w:r>
      <w:r w:rsidR="008F288D">
        <w:rPr>
          <w:rFonts w:cs="Calibri"/>
        </w:rPr>
        <w:t xml:space="preserve">would </w:t>
      </w:r>
      <w:r w:rsidR="004C45B4">
        <w:rPr>
          <w:rFonts w:cs="Calibri"/>
        </w:rPr>
        <w:t>be very small</w:t>
      </w:r>
      <w:r w:rsidR="008F288D">
        <w:rPr>
          <w:rFonts w:cs="Calibri"/>
        </w:rPr>
        <w:t xml:space="preserve"> </w:t>
      </w:r>
      <w:r w:rsidR="00C26965">
        <w:rPr>
          <w:rFonts w:cs="Calibri"/>
        </w:rPr>
        <w:t>overhead</w:t>
      </w:r>
      <w:r w:rsidR="00C662CB">
        <w:rPr>
          <w:rFonts w:cs="Calibri"/>
        </w:rPr>
        <w:t>, would be optional to deploy,</w:t>
      </w:r>
      <w:r w:rsidR="00C26965">
        <w:rPr>
          <w:rFonts w:cs="Calibri"/>
        </w:rPr>
        <w:t xml:space="preserve"> </w:t>
      </w:r>
      <w:r w:rsidR="0028162E">
        <w:rPr>
          <w:rFonts w:cs="Calibri"/>
        </w:rPr>
        <w:t>and would not</w:t>
      </w:r>
      <w:r w:rsidR="00C26965">
        <w:rPr>
          <w:rFonts w:cs="Calibri"/>
        </w:rPr>
        <w:t xml:space="preserve"> </w:t>
      </w:r>
      <w:r w:rsidR="0028162E">
        <w:rPr>
          <w:rFonts w:cs="Calibri"/>
        </w:rPr>
        <w:t xml:space="preserve">be a </w:t>
      </w:r>
      <w:r w:rsidR="00C26965">
        <w:rPr>
          <w:rFonts w:cs="Calibri"/>
        </w:rPr>
        <w:t xml:space="preserve">significant </w:t>
      </w:r>
      <w:r w:rsidR="00F40AF8">
        <w:rPr>
          <w:rFonts w:cs="Calibri"/>
        </w:rPr>
        <w:t>specification effort</w:t>
      </w:r>
      <w:r w:rsidR="00C26965">
        <w:rPr>
          <w:rFonts w:cs="Calibri"/>
        </w:rPr>
        <w:t>.</w:t>
      </w:r>
    </w:p>
    <w:p w14:paraId="32E02414" w14:textId="06FAA09D" w:rsidR="00731DFA" w:rsidRDefault="00054472" w:rsidP="00FD3005">
      <w:pPr>
        <w:pStyle w:val="Proposal1"/>
      </w:pPr>
      <w:r>
        <w:t>Separate SIB Cell barring indications for BW3+PR1 devices and PR1 only devices should be supported</w:t>
      </w:r>
    </w:p>
    <w:p w14:paraId="0AF4F275" w14:textId="77777777" w:rsidR="0092260A" w:rsidRDefault="0092260A" w:rsidP="001F1D8E">
      <w:pPr>
        <w:rPr>
          <w:rFonts w:cs="Calibri"/>
        </w:rPr>
      </w:pPr>
    </w:p>
    <w:p w14:paraId="6AE07A03" w14:textId="1406F820" w:rsidR="004D4ED7" w:rsidRDefault="00396163" w:rsidP="00396163">
      <w:pPr>
        <w:pStyle w:val="Heading2"/>
      </w:pPr>
      <w:proofErr w:type="spellStart"/>
      <w:r w:rsidRPr="00396163">
        <w:t>Msg3</w:t>
      </w:r>
      <w:proofErr w:type="spellEnd"/>
      <w:r w:rsidRPr="00396163">
        <w:t>/</w:t>
      </w:r>
      <w:proofErr w:type="spellStart"/>
      <w:r w:rsidRPr="00396163">
        <w:t>MsgA</w:t>
      </w:r>
      <w:proofErr w:type="spellEnd"/>
      <w:r w:rsidRPr="00396163">
        <w:t xml:space="preserve"> </w:t>
      </w:r>
      <w:proofErr w:type="spellStart"/>
      <w:r w:rsidRPr="00396163">
        <w:t>PUSCH</w:t>
      </w:r>
      <w:proofErr w:type="spellEnd"/>
      <w:r w:rsidRPr="00396163">
        <w:t xml:space="preserve"> early indication</w:t>
      </w:r>
    </w:p>
    <w:p w14:paraId="721E17DC" w14:textId="77777777" w:rsidR="00396163" w:rsidRDefault="00396163" w:rsidP="00396163"/>
    <w:p w14:paraId="7FA22D8B" w14:textId="431CEDA7" w:rsidR="00D1473F" w:rsidRDefault="00D1473F" w:rsidP="00396163">
      <w:r>
        <w:t>From RAN</w:t>
      </w:r>
      <w:r w:rsidR="00362914">
        <w:t>2</w:t>
      </w:r>
      <w:r>
        <w:t>#</w:t>
      </w:r>
      <w:r w:rsidR="0090691F">
        <w:t>121:</w:t>
      </w:r>
    </w:p>
    <w:p w14:paraId="483B1845" w14:textId="4D8396FB" w:rsidR="00396163" w:rsidRDefault="003347BB" w:rsidP="00396163">
      <w:r w:rsidRPr="00072D7A">
        <w:rPr>
          <w:rFonts w:cs="Calibri"/>
          <w:noProof/>
        </w:rPr>
        <mc:AlternateContent>
          <mc:Choice Requires="wps">
            <w:drawing>
              <wp:inline distT="0" distB="0" distL="0" distR="0" wp14:anchorId="4C44032F" wp14:editId="50CF6E86">
                <wp:extent cx="5427345" cy="510639"/>
                <wp:effectExtent l="0" t="0" r="20955" b="2286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7345" cy="51063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7BCBF" w14:textId="77777777" w:rsidR="00D1473F" w:rsidRPr="00D1473F" w:rsidRDefault="00D1473F" w:rsidP="00D1473F">
                            <w:pPr>
                              <w:pStyle w:val="Agreement"/>
                              <w:tabs>
                                <w:tab w:val="clear" w:pos="360"/>
                                <w:tab w:val="num" w:pos="450"/>
                              </w:tabs>
                              <w:spacing w:line="240" w:lineRule="auto"/>
                              <w:ind w:left="450" w:hanging="449"/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 xml:space="preserve">Introduce </w:t>
                            </w:r>
                            <w:proofErr w:type="spellStart"/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>Msg3</w:t>
                            </w:r>
                            <w:proofErr w:type="spellEnd"/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>/</w:t>
                            </w:r>
                            <w:proofErr w:type="spellStart"/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>MsgA</w:t>
                            </w:r>
                            <w:proofErr w:type="spellEnd"/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>PUSCH</w:t>
                            </w:r>
                            <w:proofErr w:type="spellEnd"/>
                            <w:r w:rsidRPr="00D1473F">
                              <w:rPr>
                                <w:b w:val="0"/>
                                <w:bCs/>
                                <w:sz w:val="18"/>
                                <w:szCs w:val="18"/>
                              </w:rPr>
                              <w:t xml:space="preserve"> based early indication for Rel-18 eRedCap. FFS how to implement this in the spec (e.g., new LCIDs or not).</w:t>
                            </w:r>
                          </w:p>
                          <w:p w14:paraId="3890C1A4" w14:textId="77777777" w:rsidR="003347BB" w:rsidRPr="00074E7F" w:rsidRDefault="003347BB" w:rsidP="003347BB"/>
                          <w:p w14:paraId="24618DA4" w14:textId="77777777" w:rsidR="003347BB" w:rsidRDefault="003347BB" w:rsidP="003347BB">
                            <w:pPr>
                              <w:pStyle w:val="B1"/>
                              <w:ind w:left="360"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C44032F" id="Text Box 2" o:spid="_x0000_s1027" type="#_x0000_t202" style="width:427.35pt;height:40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">
                <v:textbox>
                  <w:txbxContent>
                    <w:p w14:paraId="0D17BCBF" w14:textId="77777777" w:rsidR="00D1473F" w:rsidRPr="00D1473F" w:rsidRDefault="00D1473F" w:rsidP="00D1473F">
                      <w:pPr>
                        <w:pStyle w:val="Agreement"/>
                        <w:tabs>
                          <w:tab w:val="clear" w:pos="360"/>
                          <w:tab w:val="num" w:pos="450"/>
                        </w:tabs>
                        <w:spacing w:line="240" w:lineRule="auto"/>
                        <w:ind w:left="450" w:hanging="449"/>
                        <w:rPr>
                          <w:b w:val="0"/>
                          <w:bCs/>
                          <w:sz w:val="18"/>
                          <w:szCs w:val="18"/>
                        </w:rPr>
                      </w:pPr>
                      <w:r w:rsidRPr="00D1473F">
                        <w:rPr>
                          <w:b w:val="0"/>
                          <w:bCs/>
                          <w:sz w:val="18"/>
                          <w:szCs w:val="18"/>
                        </w:rPr>
                        <w:t>Introduce Msg3/</w:t>
                      </w:r>
                      <w:proofErr w:type="spellStart"/>
                      <w:r w:rsidRPr="00D1473F">
                        <w:rPr>
                          <w:b w:val="0"/>
                          <w:bCs/>
                          <w:sz w:val="18"/>
                          <w:szCs w:val="18"/>
                        </w:rPr>
                        <w:t>MsgA</w:t>
                      </w:r>
                      <w:proofErr w:type="spellEnd"/>
                      <w:r w:rsidRPr="00D1473F">
                        <w:rPr>
                          <w:b w:val="0"/>
                          <w:bCs/>
                          <w:sz w:val="18"/>
                          <w:szCs w:val="18"/>
                        </w:rPr>
                        <w:t xml:space="preserve"> PUSCH based early indication for Rel-18 eRedCap. FFS how to implement this in the spec (e.g., new LCIDs or not).</w:t>
                      </w:r>
                    </w:p>
                    <w:p w14:paraId="3890C1A4" w14:textId="77777777" w:rsidR="003347BB" w:rsidRPr="00074E7F" w:rsidRDefault="003347BB" w:rsidP="003347BB"/>
                    <w:p w14:paraId="24618DA4" w14:textId="77777777" w:rsidR="003347BB" w:rsidRDefault="003347BB" w:rsidP="003347BB">
                      <w:pPr>
                        <w:pStyle w:val="B1"/>
                        <w:ind w:left="360" w:firstLine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A0B10E9" w14:textId="24398A43" w:rsidR="006D313A" w:rsidRDefault="00362914" w:rsidP="00396163">
      <w:proofErr w:type="spellStart"/>
      <w:r>
        <w:t>Msg3</w:t>
      </w:r>
      <w:proofErr w:type="spellEnd"/>
      <w:r>
        <w:t>/</w:t>
      </w:r>
      <w:proofErr w:type="spellStart"/>
      <w:r>
        <w:t>MsgA</w:t>
      </w:r>
      <w:proofErr w:type="spellEnd"/>
      <w:r>
        <w:t xml:space="preserve"> </w:t>
      </w:r>
      <w:proofErr w:type="spellStart"/>
      <w:r>
        <w:t>PUSCH</w:t>
      </w:r>
      <w:proofErr w:type="spellEnd"/>
      <w:r>
        <w:t xml:space="preserve"> based early indication was agreed to be introduced in RAN2#121 for Rel-18 eRedCap. </w:t>
      </w:r>
      <w:r w:rsidR="00DF18D9">
        <w:t xml:space="preserve">As mentioned in the </w:t>
      </w:r>
      <w:r w:rsidR="00591F47">
        <w:t>RAN#99 agreement (in previous section)</w:t>
      </w:r>
      <w:r w:rsidR="00DF18D9">
        <w:t xml:space="preserve">, the main difference between the Rel-18 eRedCap with PR1-only device and </w:t>
      </w:r>
      <w:r w:rsidR="002068C3">
        <w:t xml:space="preserve">Rel-18 eRedCap with </w:t>
      </w:r>
      <w:r w:rsidR="00DF18D9" w:rsidRPr="00DF18D9">
        <w:t>BW3/PR3 + PR1</w:t>
      </w:r>
      <w:r w:rsidR="00DF18D9">
        <w:t xml:space="preserve">, is the number of </w:t>
      </w:r>
      <w:proofErr w:type="spellStart"/>
      <w:r w:rsidR="00C662CB">
        <w:t>PUSCH</w:t>
      </w:r>
      <w:proofErr w:type="spellEnd"/>
      <w:r w:rsidR="00C662CB">
        <w:t>/</w:t>
      </w:r>
      <w:proofErr w:type="spellStart"/>
      <w:r w:rsidR="00C662CB">
        <w:t>PDSCH</w:t>
      </w:r>
      <w:proofErr w:type="spellEnd"/>
      <w:r w:rsidR="00C662CB">
        <w:t xml:space="preserve"> </w:t>
      </w:r>
      <w:proofErr w:type="spellStart"/>
      <w:r w:rsidR="00DF18D9">
        <w:t>PRBs</w:t>
      </w:r>
      <w:proofErr w:type="spellEnd"/>
      <w:r w:rsidR="00C662CB">
        <w:t xml:space="preserve"> (</w:t>
      </w:r>
      <w:r w:rsidR="007B1AE8">
        <w:t>i.e.,</w:t>
      </w:r>
      <w:r w:rsidR="00C662CB">
        <w:t xml:space="preserve"> </w:t>
      </w:r>
      <w:r w:rsidR="007B1AE8">
        <w:t>b</w:t>
      </w:r>
      <w:r w:rsidR="00C662CB">
        <w:t>andwidth)</w:t>
      </w:r>
      <w:r w:rsidR="00DF18D9">
        <w:t xml:space="preserve"> that are </w:t>
      </w:r>
      <w:r w:rsidR="00FE104E">
        <w:t xml:space="preserve">supported by each device. </w:t>
      </w:r>
      <w:r w:rsidR="004E5667">
        <w:t xml:space="preserve">If the </w:t>
      </w:r>
      <w:r w:rsidR="00C35D4D">
        <w:t xml:space="preserve">network </w:t>
      </w:r>
      <w:r w:rsidR="004E5667">
        <w:t>has early indication of the device</w:t>
      </w:r>
      <w:r w:rsidR="00C662CB">
        <w:t>’s</w:t>
      </w:r>
      <w:r w:rsidR="004E5667">
        <w:t xml:space="preserve"> PRB capability,</w:t>
      </w:r>
      <w:r w:rsidR="008D6B95">
        <w:t xml:space="preserve"> </w:t>
      </w:r>
      <w:r w:rsidR="00327B1A">
        <w:t xml:space="preserve">it would be able to schedule more efficiently. Without the indication, the network would need to </w:t>
      </w:r>
      <w:r w:rsidR="001C5DCB">
        <w:t xml:space="preserve">schedule all eRedCap </w:t>
      </w:r>
      <w:r w:rsidR="00C662CB">
        <w:t xml:space="preserve">assuming </w:t>
      </w:r>
      <w:r w:rsidR="001C5DCB">
        <w:t xml:space="preserve">limited </w:t>
      </w:r>
      <w:r w:rsidR="00C662CB">
        <w:t xml:space="preserve">PUSCH/PDSCH </w:t>
      </w:r>
      <w:r w:rsidR="001C5DCB">
        <w:t>PRBs</w:t>
      </w:r>
      <w:r w:rsidR="001B2B3B">
        <w:t xml:space="preserve"> until the UE capabilities message.</w:t>
      </w:r>
      <w:r w:rsidR="006D342B">
        <w:t xml:space="preserve"> Hence</w:t>
      </w:r>
      <w:r w:rsidR="00C35D4D">
        <w:t xml:space="preserve">, it would </w:t>
      </w:r>
      <w:r w:rsidR="000A0A60">
        <w:t xml:space="preserve">be </w:t>
      </w:r>
      <w:r w:rsidR="006D313A">
        <w:t xml:space="preserve">beneficial to have a different </w:t>
      </w:r>
      <w:proofErr w:type="spellStart"/>
      <w:r w:rsidR="006D313A">
        <w:t>Msg3</w:t>
      </w:r>
      <w:proofErr w:type="spellEnd"/>
      <w:r w:rsidR="006D313A">
        <w:t>/</w:t>
      </w:r>
      <w:proofErr w:type="spellStart"/>
      <w:r w:rsidR="006D313A">
        <w:t>MsgA</w:t>
      </w:r>
      <w:proofErr w:type="spellEnd"/>
      <w:r w:rsidR="006D313A">
        <w:t xml:space="preserve"> based early indication for </w:t>
      </w:r>
      <w:proofErr w:type="spellStart"/>
      <w:r w:rsidR="00C662CB">
        <w:t>BW3+PR1</w:t>
      </w:r>
      <w:proofErr w:type="spellEnd"/>
      <w:r w:rsidR="00C662CB">
        <w:t xml:space="preserve"> and </w:t>
      </w:r>
      <w:proofErr w:type="spellStart"/>
      <w:r w:rsidR="00C662CB">
        <w:t>PR1</w:t>
      </w:r>
      <w:proofErr w:type="spellEnd"/>
      <w:r w:rsidR="00C662CB">
        <w:t xml:space="preserve"> only devices</w:t>
      </w:r>
      <w:r w:rsidR="006D313A">
        <w:t xml:space="preserve">. </w:t>
      </w:r>
    </w:p>
    <w:p w14:paraId="7998C5FA" w14:textId="5A26994E" w:rsidR="00054472" w:rsidRDefault="00054472" w:rsidP="00054472">
      <w:pPr>
        <w:pStyle w:val="Proposal1"/>
      </w:pPr>
      <w:r>
        <w:t xml:space="preserve">Separate </w:t>
      </w:r>
      <w:proofErr w:type="spellStart"/>
      <w:r>
        <w:t>Msg3</w:t>
      </w:r>
      <w:proofErr w:type="spellEnd"/>
      <w:r>
        <w:t>/</w:t>
      </w:r>
      <w:proofErr w:type="spellStart"/>
      <w:r>
        <w:t>MsgA</w:t>
      </w:r>
      <w:proofErr w:type="spellEnd"/>
      <w:r>
        <w:t xml:space="preserve"> early indication for BW3+PR1 devices and PR1 only devices should be supported</w:t>
      </w:r>
    </w:p>
    <w:p w14:paraId="5355A516" w14:textId="77777777" w:rsidR="006D313A" w:rsidRDefault="006D313A" w:rsidP="00396163"/>
    <w:p w14:paraId="74E851AE" w14:textId="77777777" w:rsidR="00396163" w:rsidRPr="00396163" w:rsidRDefault="00396163" w:rsidP="00396163"/>
    <w:bookmarkEnd w:id="2"/>
    <w:bookmarkEnd w:id="3"/>
    <w:bookmarkEnd w:id="4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082D22BB" w14:textId="77777777" w:rsidR="00217BEF" w:rsidRDefault="00217BEF" w:rsidP="00217BEF">
      <w:pPr>
        <w:pStyle w:val="Proposal1"/>
        <w:numPr>
          <w:ilvl w:val="0"/>
          <w:numId w:val="40"/>
        </w:numPr>
        <w:ind w:left="1620" w:hanging="1620"/>
      </w:pPr>
      <w:r>
        <w:t xml:space="preserve">Separate SIB Cell barring indications for </w:t>
      </w:r>
      <w:proofErr w:type="spellStart"/>
      <w:r>
        <w:t>BW3+PR1</w:t>
      </w:r>
      <w:proofErr w:type="spellEnd"/>
      <w:r>
        <w:t xml:space="preserve"> devices and </w:t>
      </w:r>
      <w:proofErr w:type="spellStart"/>
      <w:r>
        <w:t>PR1</w:t>
      </w:r>
      <w:proofErr w:type="spellEnd"/>
      <w:r>
        <w:t xml:space="preserve"> only devices should be supported</w:t>
      </w:r>
    </w:p>
    <w:p w14:paraId="5DCA7DDA" w14:textId="77777777" w:rsidR="00217BEF" w:rsidRDefault="00217BEF" w:rsidP="00217BEF">
      <w:pPr>
        <w:pStyle w:val="Proposal1"/>
        <w:numPr>
          <w:ilvl w:val="0"/>
          <w:numId w:val="40"/>
        </w:numPr>
        <w:ind w:left="1620" w:hanging="1620"/>
      </w:pPr>
      <w:r>
        <w:t xml:space="preserve">Separate </w:t>
      </w:r>
      <w:proofErr w:type="spellStart"/>
      <w:r>
        <w:t>Msg3</w:t>
      </w:r>
      <w:proofErr w:type="spellEnd"/>
      <w:r>
        <w:t>/</w:t>
      </w:r>
      <w:proofErr w:type="spellStart"/>
      <w:r>
        <w:t>MsgA</w:t>
      </w:r>
      <w:proofErr w:type="spellEnd"/>
      <w:r>
        <w:t xml:space="preserve"> early indication for </w:t>
      </w:r>
      <w:proofErr w:type="spellStart"/>
      <w:r>
        <w:t>BW3+PR1</w:t>
      </w:r>
      <w:proofErr w:type="spellEnd"/>
      <w:r>
        <w:t xml:space="preserve"> devices and </w:t>
      </w:r>
      <w:proofErr w:type="spellStart"/>
      <w:r>
        <w:t>PR1</w:t>
      </w:r>
      <w:proofErr w:type="spellEnd"/>
      <w:r>
        <w:t xml:space="preserve"> only devices should be supported</w:t>
      </w:r>
    </w:p>
    <w:p w14:paraId="511D6F08" w14:textId="0DBF553B" w:rsidR="00D94848" w:rsidRPr="00D94848" w:rsidRDefault="00D94848" w:rsidP="00217BEF">
      <w:pPr>
        <w:pStyle w:val="Proposal1"/>
        <w:numPr>
          <w:ilvl w:val="0"/>
          <w:numId w:val="0"/>
        </w:numPr>
        <w:rPr>
          <w:rFonts w:eastAsia="SimSun"/>
          <w:lang w:eastAsia="ja-JP"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1254F2B1" w14:textId="77777777" w:rsidR="002F6EAC" w:rsidRDefault="002F6EAC" w:rsidP="002F6EAC">
      <w:pPr>
        <w:pStyle w:val="Reference"/>
        <w:rPr>
          <w:rFonts w:ascii="Calibri" w:hAnsi="Calibri" w:cs="Calibri"/>
          <w:color w:val="000000"/>
        </w:rPr>
      </w:pPr>
      <w:r w:rsidRPr="00ED4371">
        <w:rPr>
          <w:rFonts w:ascii="Calibri" w:hAnsi="Calibri" w:cs="Calibri"/>
          <w:color w:val="000000"/>
        </w:rPr>
        <w:t>RP-223544</w:t>
      </w:r>
      <w:r>
        <w:rPr>
          <w:rFonts w:ascii="Calibri" w:hAnsi="Calibri" w:cs="Calibri"/>
          <w:color w:val="000000"/>
        </w:rPr>
        <w:t xml:space="preserve"> </w:t>
      </w:r>
      <w:r w:rsidRPr="00856134">
        <w:rPr>
          <w:rFonts w:ascii="Calibri" w:hAnsi="Calibri" w:cs="Calibri"/>
          <w:color w:val="000000"/>
        </w:rPr>
        <w:t>New WID on enhanced support of reduced capability NR devices</w:t>
      </w:r>
    </w:p>
    <w:p w14:paraId="5A3E545E" w14:textId="77777777" w:rsidR="006F0A27" w:rsidRPr="00E5683E" w:rsidRDefault="006F0A27" w:rsidP="006F0A27">
      <w:pPr>
        <w:pStyle w:val="Reference"/>
        <w:rPr>
          <w:rFonts w:ascii="Calibri" w:hAnsi="Calibri" w:cs="Calibri"/>
          <w:color w:val="000000"/>
        </w:rPr>
      </w:pPr>
      <w:r w:rsidRPr="00866EAA">
        <w:rPr>
          <w:rFonts w:ascii="Calibri" w:hAnsi="Calibri" w:cs="Calibri"/>
        </w:rPr>
        <w:t xml:space="preserve">RP-230778 </w:t>
      </w:r>
      <w:r w:rsidRPr="00181E9D">
        <w:rPr>
          <w:rFonts w:ascii="Calibri" w:hAnsi="Calibri" w:cs="Calibri"/>
        </w:rPr>
        <w:t xml:space="preserve">Proposal for </w:t>
      </w:r>
      <w:proofErr w:type="spellStart"/>
      <w:r w:rsidRPr="00181E9D">
        <w:rPr>
          <w:rFonts w:ascii="Calibri" w:hAnsi="Calibri" w:cs="Calibri"/>
        </w:rPr>
        <w:t>PR1</w:t>
      </w:r>
      <w:proofErr w:type="spellEnd"/>
      <w:r w:rsidRPr="00181E9D">
        <w:rPr>
          <w:rFonts w:ascii="Calibri" w:hAnsi="Calibri" w:cs="Calibri"/>
        </w:rPr>
        <w:t xml:space="preserve"> in </w:t>
      </w:r>
      <w:proofErr w:type="spellStart"/>
      <w:r w:rsidRPr="00181E9D">
        <w:rPr>
          <w:rFonts w:ascii="Calibri" w:hAnsi="Calibri" w:cs="Calibri"/>
        </w:rPr>
        <w:t>eRedCap</w:t>
      </w:r>
      <w:proofErr w:type="spellEnd"/>
      <w:r>
        <w:rPr>
          <w:rFonts w:ascii="Calibri" w:hAnsi="Calibri" w:cs="Calibri"/>
        </w:rPr>
        <w:t>, March 2023</w:t>
      </w:r>
    </w:p>
    <w:p w14:paraId="0B1606AD" w14:textId="66F299EA" w:rsidR="001B4FED" w:rsidRDefault="001B4FED" w:rsidP="001B4FED">
      <w:pPr>
        <w:pStyle w:val="Reference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  <w:color w:val="000000"/>
        </w:rPr>
        <w:t>3GPP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Calibri" w:hAnsi="Calibri" w:cs="Calibri"/>
          <w:color w:val="000000"/>
        </w:rPr>
        <w:t>RAN</w:t>
      </w:r>
      <w:r>
        <w:rPr>
          <w:rFonts w:ascii="Calibri" w:hAnsi="Calibri" w:cs="Calibri"/>
          <w:color w:val="000000"/>
        </w:rPr>
        <w:t>2</w:t>
      </w:r>
      <w:r>
        <w:rPr>
          <w:rFonts w:ascii="Calibri" w:hAnsi="Calibri" w:cs="Calibri"/>
          <w:color w:val="000000"/>
        </w:rPr>
        <w:t>#1</w:t>
      </w:r>
      <w:r>
        <w:rPr>
          <w:rFonts w:ascii="Calibri" w:hAnsi="Calibri" w:cs="Calibri"/>
          <w:color w:val="000000"/>
        </w:rPr>
        <w:t>21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 w:rsidR="006D7B1C">
        <w:rPr>
          <w:rFonts w:ascii="Calibri" w:hAnsi="Calibri" w:cs="Calibri"/>
          <w:color w:val="000000"/>
        </w:rPr>
        <w:t>Draft</w:t>
      </w:r>
      <w:r w:rsidR="00C41855">
        <w:rPr>
          <w:rFonts w:ascii="Calibri" w:hAnsi="Calibri" w:cs="Calibri"/>
          <w:color w:val="000000"/>
        </w:rPr>
        <w:t>_</w:t>
      </w:r>
      <w:r w:rsidR="006D7B1C">
        <w:rPr>
          <w:rFonts w:ascii="Calibri" w:hAnsi="Calibri" w:cs="Calibri"/>
          <w:color w:val="000000"/>
        </w:rPr>
        <w:t>R2_121_meeting_report</w:t>
      </w:r>
      <w:r w:rsidR="00C41855">
        <w:rPr>
          <w:rFonts w:ascii="Calibri" w:hAnsi="Calibri" w:cs="Calibri"/>
          <w:color w:val="000000"/>
        </w:rPr>
        <w:t>_v1</w:t>
      </w:r>
      <w:proofErr w:type="spellEnd"/>
      <w:r>
        <w:rPr>
          <w:rFonts w:ascii="Calibri" w:hAnsi="Calibri" w:cs="Calibri"/>
          <w:color w:val="000000"/>
        </w:rPr>
        <w:t>, March 2023</w:t>
      </w:r>
    </w:p>
    <w:p w14:paraId="18CE0929" w14:textId="77777777" w:rsidR="00E5683E" w:rsidRPr="00866EAA" w:rsidRDefault="00E5683E" w:rsidP="001B4FED">
      <w:pPr>
        <w:pStyle w:val="Reference"/>
        <w:numPr>
          <w:ilvl w:val="0"/>
          <w:numId w:val="0"/>
        </w:numPr>
        <w:rPr>
          <w:rFonts w:ascii="Calibri" w:hAnsi="Calibri" w:cs="Calibri"/>
          <w:color w:val="000000"/>
        </w:rPr>
      </w:pP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6F0A9" w14:textId="77777777" w:rsidR="001A7F30" w:rsidRDefault="001A7F30" w:rsidP="00980D24">
      <w:pPr>
        <w:spacing w:after="0"/>
      </w:pPr>
      <w:r>
        <w:separator/>
      </w:r>
    </w:p>
  </w:endnote>
  <w:endnote w:type="continuationSeparator" w:id="0">
    <w:p w14:paraId="0F5B16CF" w14:textId="77777777" w:rsidR="001A7F30" w:rsidRDefault="001A7F30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B697D" w14:textId="77777777" w:rsidR="001A7F30" w:rsidRDefault="001A7F30" w:rsidP="00980D24">
      <w:pPr>
        <w:spacing w:after="0"/>
      </w:pPr>
      <w:r>
        <w:separator/>
      </w:r>
    </w:p>
  </w:footnote>
  <w:footnote w:type="continuationSeparator" w:id="0">
    <w:p w14:paraId="658EC3F9" w14:textId="77777777" w:rsidR="001A7F30" w:rsidRDefault="001A7F30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2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6C9AA8D4"/>
    <w:lvl w:ilvl="0" w:tplc="6602DE14">
      <w:start w:val="1"/>
      <w:numFmt w:val="decimal"/>
      <w:pStyle w:val="Proposal1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12" w15:restartNumberingAfterBreak="0">
    <w:nsid w:val="31183219"/>
    <w:multiLevelType w:val="multilevel"/>
    <w:tmpl w:val="3118321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2502AB"/>
    <w:multiLevelType w:val="hybridMultilevel"/>
    <w:tmpl w:val="2BD88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F6734"/>
    <w:multiLevelType w:val="hybridMultilevel"/>
    <w:tmpl w:val="EB3CE16E"/>
    <w:lvl w:ilvl="0" w:tplc="F80456F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50331B"/>
    <w:multiLevelType w:val="hybridMultilevel"/>
    <w:tmpl w:val="801AF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7D5A02"/>
    <w:multiLevelType w:val="hybridMultilevel"/>
    <w:tmpl w:val="00760D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A21ED2">
      <w:start w:val="1"/>
      <w:numFmt w:val="decimal"/>
      <w:lvlText w:val="%2."/>
      <w:lvlJc w:val="left"/>
      <w:pPr>
        <w:ind w:left="1640" w:hanging="5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A649A9"/>
    <w:multiLevelType w:val="hybridMultilevel"/>
    <w:tmpl w:val="8B6C1BA6"/>
    <w:lvl w:ilvl="0" w:tplc="05B4075C">
      <w:start w:val="1"/>
      <w:numFmt w:val="decimal"/>
      <w:pStyle w:val="Obserevation"/>
      <w:lvlText w:val="Observation %1: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310" w:hanging="360"/>
      </w:pPr>
    </w:lvl>
    <w:lvl w:ilvl="2" w:tplc="0409001B" w:tentative="1">
      <w:start w:val="1"/>
      <w:numFmt w:val="lowerRoman"/>
      <w:lvlText w:val="%3."/>
      <w:lvlJc w:val="right"/>
      <w:pPr>
        <w:ind w:left="6030" w:hanging="180"/>
      </w:pPr>
    </w:lvl>
    <w:lvl w:ilvl="3" w:tplc="0409000F" w:tentative="1">
      <w:start w:val="1"/>
      <w:numFmt w:val="decimal"/>
      <w:lvlText w:val="%4."/>
      <w:lvlJc w:val="left"/>
      <w:pPr>
        <w:ind w:left="6750" w:hanging="360"/>
      </w:pPr>
    </w:lvl>
    <w:lvl w:ilvl="4" w:tplc="04090019" w:tentative="1">
      <w:start w:val="1"/>
      <w:numFmt w:val="lowerLetter"/>
      <w:lvlText w:val="%5."/>
      <w:lvlJc w:val="left"/>
      <w:pPr>
        <w:ind w:left="7470" w:hanging="360"/>
      </w:pPr>
    </w:lvl>
    <w:lvl w:ilvl="5" w:tplc="0409001B" w:tentative="1">
      <w:start w:val="1"/>
      <w:numFmt w:val="lowerRoman"/>
      <w:lvlText w:val="%6."/>
      <w:lvlJc w:val="right"/>
      <w:pPr>
        <w:ind w:left="8190" w:hanging="180"/>
      </w:pPr>
    </w:lvl>
    <w:lvl w:ilvl="6" w:tplc="0409000F" w:tentative="1">
      <w:start w:val="1"/>
      <w:numFmt w:val="decimal"/>
      <w:lvlText w:val="%7."/>
      <w:lvlJc w:val="left"/>
      <w:pPr>
        <w:ind w:left="8910" w:hanging="360"/>
      </w:pPr>
    </w:lvl>
    <w:lvl w:ilvl="7" w:tplc="04090019" w:tentative="1">
      <w:start w:val="1"/>
      <w:numFmt w:val="lowerLetter"/>
      <w:lvlText w:val="%8."/>
      <w:lvlJc w:val="left"/>
      <w:pPr>
        <w:ind w:left="9630" w:hanging="360"/>
      </w:pPr>
    </w:lvl>
    <w:lvl w:ilvl="8" w:tplc="0409001B" w:tentative="1">
      <w:start w:val="1"/>
      <w:numFmt w:val="lowerRoman"/>
      <w:lvlText w:val="%9."/>
      <w:lvlJc w:val="right"/>
      <w:pPr>
        <w:ind w:left="10350" w:hanging="180"/>
      </w:p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9" w15:restartNumberingAfterBreak="0">
    <w:nsid w:val="72AC0118"/>
    <w:multiLevelType w:val="hybridMultilevel"/>
    <w:tmpl w:val="3BC089AA"/>
    <w:lvl w:ilvl="0" w:tplc="20000001">
      <w:start w:val="1"/>
      <w:numFmt w:val="bullet"/>
      <w:lvlText w:val=""/>
      <w:lvlJc w:val="left"/>
      <w:pPr>
        <w:ind w:left="86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30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"/>
  </w:num>
  <w:num w:numId="3">
    <w:abstractNumId w:val="20"/>
  </w:num>
  <w:num w:numId="4">
    <w:abstractNumId w:val="28"/>
  </w:num>
  <w:num w:numId="5">
    <w:abstractNumId w:val="26"/>
  </w:num>
  <w:num w:numId="6">
    <w:abstractNumId w:val="3"/>
  </w:num>
  <w:num w:numId="7">
    <w:abstractNumId w:val="5"/>
  </w:num>
  <w:num w:numId="8">
    <w:abstractNumId w:val="31"/>
  </w:num>
  <w:num w:numId="9">
    <w:abstractNumId w:val="30"/>
  </w:num>
  <w:num w:numId="10">
    <w:abstractNumId w:val="15"/>
  </w:num>
  <w:num w:numId="11">
    <w:abstractNumId w:val="19"/>
  </w:num>
  <w:num w:numId="12">
    <w:abstractNumId w:val="8"/>
  </w:num>
  <w:num w:numId="13">
    <w:abstractNumId w:val="2"/>
  </w:num>
  <w:num w:numId="14">
    <w:abstractNumId w:val="9"/>
  </w:num>
  <w:num w:numId="15">
    <w:abstractNumId w:val="13"/>
  </w:num>
  <w:num w:numId="16">
    <w:abstractNumId w:val="10"/>
  </w:num>
  <w:num w:numId="17">
    <w:abstractNumId w:val="23"/>
  </w:num>
  <w:num w:numId="18">
    <w:abstractNumId w:val="4"/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3"/>
  </w:num>
  <w:num w:numId="23">
    <w:abstractNumId w:val="26"/>
  </w:num>
  <w:num w:numId="24">
    <w:abstractNumId w:val="24"/>
  </w:num>
  <w:num w:numId="25">
    <w:abstractNumId w:val="17"/>
  </w:num>
  <w:num w:numId="26">
    <w:abstractNumId w:val="14"/>
  </w:num>
  <w:num w:numId="27">
    <w:abstractNumId w:val="18"/>
  </w:num>
  <w:num w:numId="28">
    <w:abstractNumId w:val="27"/>
  </w:num>
  <w:num w:numId="29">
    <w:abstractNumId w:val="11"/>
  </w:num>
  <w:num w:numId="30">
    <w:abstractNumId w:val="12"/>
  </w:num>
  <w:num w:numId="31">
    <w:abstractNumId w:val="6"/>
  </w:num>
  <w:num w:numId="32">
    <w:abstractNumId w:val="27"/>
    <w:lvlOverride w:ilvl="0">
      <w:startOverride w:val="1"/>
    </w:lvlOverride>
  </w:num>
  <w:num w:numId="33">
    <w:abstractNumId w:val="11"/>
    <w:lvlOverride w:ilvl="0">
      <w:startOverride w:val="1"/>
    </w:lvlOverride>
  </w:num>
  <w:num w:numId="34">
    <w:abstractNumId w:val="25"/>
  </w:num>
  <w:num w:numId="35">
    <w:abstractNumId w:val="0"/>
  </w:num>
  <w:num w:numId="36">
    <w:abstractNumId w:val="27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6"/>
  </w:num>
  <w:num w:numId="39">
    <w:abstractNumId w:val="29"/>
  </w:num>
  <w:num w:numId="40">
    <w:abstractNumId w:val="11"/>
    <w:lvlOverride w:ilvl="0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177C3"/>
    <w:rsid w:val="000254D2"/>
    <w:rsid w:val="00025A8C"/>
    <w:rsid w:val="000275D5"/>
    <w:rsid w:val="0003229B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4472"/>
    <w:rsid w:val="00055E6E"/>
    <w:rsid w:val="000578BC"/>
    <w:rsid w:val="000578D3"/>
    <w:rsid w:val="00060FF9"/>
    <w:rsid w:val="00061CC6"/>
    <w:rsid w:val="00062438"/>
    <w:rsid w:val="00062526"/>
    <w:rsid w:val="00062770"/>
    <w:rsid w:val="00065134"/>
    <w:rsid w:val="0006547B"/>
    <w:rsid w:val="00071634"/>
    <w:rsid w:val="00071753"/>
    <w:rsid w:val="000755B7"/>
    <w:rsid w:val="000758C8"/>
    <w:rsid w:val="00076DEC"/>
    <w:rsid w:val="00082CA3"/>
    <w:rsid w:val="000844C8"/>
    <w:rsid w:val="000866A0"/>
    <w:rsid w:val="0008765B"/>
    <w:rsid w:val="0009119F"/>
    <w:rsid w:val="00091728"/>
    <w:rsid w:val="0009635C"/>
    <w:rsid w:val="00096D73"/>
    <w:rsid w:val="000A05A2"/>
    <w:rsid w:val="000A05C5"/>
    <w:rsid w:val="000A0A60"/>
    <w:rsid w:val="000A119C"/>
    <w:rsid w:val="000A1DBB"/>
    <w:rsid w:val="000A1E3D"/>
    <w:rsid w:val="000A39FB"/>
    <w:rsid w:val="000A53B1"/>
    <w:rsid w:val="000A6048"/>
    <w:rsid w:val="000A6270"/>
    <w:rsid w:val="000A6289"/>
    <w:rsid w:val="000A76BF"/>
    <w:rsid w:val="000B1937"/>
    <w:rsid w:val="000B1D2E"/>
    <w:rsid w:val="000B1FF2"/>
    <w:rsid w:val="000B2A47"/>
    <w:rsid w:val="000B5BE4"/>
    <w:rsid w:val="000B788F"/>
    <w:rsid w:val="000C12D9"/>
    <w:rsid w:val="000C26AB"/>
    <w:rsid w:val="000C585C"/>
    <w:rsid w:val="000C7CC2"/>
    <w:rsid w:val="000D01C5"/>
    <w:rsid w:val="000D1142"/>
    <w:rsid w:val="000D21E3"/>
    <w:rsid w:val="000D2549"/>
    <w:rsid w:val="000D268F"/>
    <w:rsid w:val="000D2BAD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B5F"/>
    <w:rsid w:val="000F6C50"/>
    <w:rsid w:val="000F7111"/>
    <w:rsid w:val="00101990"/>
    <w:rsid w:val="00102C4C"/>
    <w:rsid w:val="00104F43"/>
    <w:rsid w:val="00105846"/>
    <w:rsid w:val="00106201"/>
    <w:rsid w:val="00106AD2"/>
    <w:rsid w:val="00106C56"/>
    <w:rsid w:val="00106C75"/>
    <w:rsid w:val="00112812"/>
    <w:rsid w:val="00114A10"/>
    <w:rsid w:val="00115146"/>
    <w:rsid w:val="001152B9"/>
    <w:rsid w:val="00115DA9"/>
    <w:rsid w:val="0011614E"/>
    <w:rsid w:val="00117839"/>
    <w:rsid w:val="00117DA1"/>
    <w:rsid w:val="001203EA"/>
    <w:rsid w:val="00120D1E"/>
    <w:rsid w:val="00120F0A"/>
    <w:rsid w:val="001239DD"/>
    <w:rsid w:val="00123C9A"/>
    <w:rsid w:val="00125229"/>
    <w:rsid w:val="00127AAC"/>
    <w:rsid w:val="0013293E"/>
    <w:rsid w:val="0013399E"/>
    <w:rsid w:val="00134444"/>
    <w:rsid w:val="00135B1C"/>
    <w:rsid w:val="001364A5"/>
    <w:rsid w:val="00137155"/>
    <w:rsid w:val="00141A26"/>
    <w:rsid w:val="001428BB"/>
    <w:rsid w:val="00142C31"/>
    <w:rsid w:val="00144D93"/>
    <w:rsid w:val="00146599"/>
    <w:rsid w:val="00147818"/>
    <w:rsid w:val="00147FED"/>
    <w:rsid w:val="00150247"/>
    <w:rsid w:val="0015146C"/>
    <w:rsid w:val="0015174F"/>
    <w:rsid w:val="001544A6"/>
    <w:rsid w:val="0015490F"/>
    <w:rsid w:val="001605CD"/>
    <w:rsid w:val="001635D1"/>
    <w:rsid w:val="00165B7B"/>
    <w:rsid w:val="00171029"/>
    <w:rsid w:val="001719C9"/>
    <w:rsid w:val="00172B14"/>
    <w:rsid w:val="0017425C"/>
    <w:rsid w:val="00174C4F"/>
    <w:rsid w:val="00181EC9"/>
    <w:rsid w:val="00183EC9"/>
    <w:rsid w:val="00184B6F"/>
    <w:rsid w:val="001858BD"/>
    <w:rsid w:val="00186623"/>
    <w:rsid w:val="00186C6E"/>
    <w:rsid w:val="00191BCE"/>
    <w:rsid w:val="00193E49"/>
    <w:rsid w:val="0019584D"/>
    <w:rsid w:val="00196C22"/>
    <w:rsid w:val="00197013"/>
    <w:rsid w:val="001A1E47"/>
    <w:rsid w:val="001A4543"/>
    <w:rsid w:val="001A5DDD"/>
    <w:rsid w:val="001A5F01"/>
    <w:rsid w:val="001A661E"/>
    <w:rsid w:val="001A7F30"/>
    <w:rsid w:val="001B02B9"/>
    <w:rsid w:val="001B0ECD"/>
    <w:rsid w:val="001B1281"/>
    <w:rsid w:val="001B1CA2"/>
    <w:rsid w:val="001B2B3B"/>
    <w:rsid w:val="001B4FED"/>
    <w:rsid w:val="001B59EE"/>
    <w:rsid w:val="001B6A06"/>
    <w:rsid w:val="001B6F37"/>
    <w:rsid w:val="001C071E"/>
    <w:rsid w:val="001C36C2"/>
    <w:rsid w:val="001C55DE"/>
    <w:rsid w:val="001C5DCB"/>
    <w:rsid w:val="001C6505"/>
    <w:rsid w:val="001C6523"/>
    <w:rsid w:val="001C7DF9"/>
    <w:rsid w:val="001D1B53"/>
    <w:rsid w:val="001D2CA8"/>
    <w:rsid w:val="001D35C0"/>
    <w:rsid w:val="001D44C9"/>
    <w:rsid w:val="001D56CD"/>
    <w:rsid w:val="001D643E"/>
    <w:rsid w:val="001D649D"/>
    <w:rsid w:val="001E1B6B"/>
    <w:rsid w:val="001E3AC9"/>
    <w:rsid w:val="001E3E6F"/>
    <w:rsid w:val="001E75D8"/>
    <w:rsid w:val="001E75E8"/>
    <w:rsid w:val="001E7D25"/>
    <w:rsid w:val="001F11B6"/>
    <w:rsid w:val="001F1D8E"/>
    <w:rsid w:val="001F1EDC"/>
    <w:rsid w:val="001F24A0"/>
    <w:rsid w:val="001F2741"/>
    <w:rsid w:val="001F2D6C"/>
    <w:rsid w:val="001F31F3"/>
    <w:rsid w:val="001F5C20"/>
    <w:rsid w:val="001F629A"/>
    <w:rsid w:val="001F6835"/>
    <w:rsid w:val="001F6FB0"/>
    <w:rsid w:val="001F7C8B"/>
    <w:rsid w:val="00200D19"/>
    <w:rsid w:val="002011D5"/>
    <w:rsid w:val="002021F0"/>
    <w:rsid w:val="0020279C"/>
    <w:rsid w:val="00203329"/>
    <w:rsid w:val="00206251"/>
    <w:rsid w:val="002068C3"/>
    <w:rsid w:val="00213AD5"/>
    <w:rsid w:val="00214CC8"/>
    <w:rsid w:val="00216CED"/>
    <w:rsid w:val="00217BEF"/>
    <w:rsid w:val="002239B2"/>
    <w:rsid w:val="002244A9"/>
    <w:rsid w:val="00225771"/>
    <w:rsid w:val="00226598"/>
    <w:rsid w:val="00226690"/>
    <w:rsid w:val="002278F6"/>
    <w:rsid w:val="0023053B"/>
    <w:rsid w:val="0023167C"/>
    <w:rsid w:val="00233392"/>
    <w:rsid w:val="00233C14"/>
    <w:rsid w:val="00233DA2"/>
    <w:rsid w:val="002346DB"/>
    <w:rsid w:val="002346DF"/>
    <w:rsid w:val="0023490D"/>
    <w:rsid w:val="0024022B"/>
    <w:rsid w:val="00242C72"/>
    <w:rsid w:val="00242CE2"/>
    <w:rsid w:val="00242EBF"/>
    <w:rsid w:val="002440ED"/>
    <w:rsid w:val="00244443"/>
    <w:rsid w:val="00245359"/>
    <w:rsid w:val="002473C5"/>
    <w:rsid w:val="002513F2"/>
    <w:rsid w:val="00252881"/>
    <w:rsid w:val="00252C11"/>
    <w:rsid w:val="0025543D"/>
    <w:rsid w:val="00256458"/>
    <w:rsid w:val="002574AF"/>
    <w:rsid w:val="00260830"/>
    <w:rsid w:val="002615DE"/>
    <w:rsid w:val="002633B7"/>
    <w:rsid w:val="00267BEF"/>
    <w:rsid w:val="00272C80"/>
    <w:rsid w:val="00272F31"/>
    <w:rsid w:val="002735D6"/>
    <w:rsid w:val="00275C9B"/>
    <w:rsid w:val="002764C2"/>
    <w:rsid w:val="0027710F"/>
    <w:rsid w:val="002809D7"/>
    <w:rsid w:val="0028162E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03BE"/>
    <w:rsid w:val="002A054A"/>
    <w:rsid w:val="002A5279"/>
    <w:rsid w:val="002A56B5"/>
    <w:rsid w:val="002A5D7A"/>
    <w:rsid w:val="002A6D34"/>
    <w:rsid w:val="002B276B"/>
    <w:rsid w:val="002B4F89"/>
    <w:rsid w:val="002B580C"/>
    <w:rsid w:val="002B5AFD"/>
    <w:rsid w:val="002B77BB"/>
    <w:rsid w:val="002C07FD"/>
    <w:rsid w:val="002C1462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E7493"/>
    <w:rsid w:val="002F0CE1"/>
    <w:rsid w:val="002F22AF"/>
    <w:rsid w:val="002F34E0"/>
    <w:rsid w:val="002F4BC2"/>
    <w:rsid w:val="002F6EAC"/>
    <w:rsid w:val="003015BD"/>
    <w:rsid w:val="00305920"/>
    <w:rsid w:val="00314788"/>
    <w:rsid w:val="00315A38"/>
    <w:rsid w:val="00316C8A"/>
    <w:rsid w:val="00317B19"/>
    <w:rsid w:val="0032029E"/>
    <w:rsid w:val="003206AA"/>
    <w:rsid w:val="00321012"/>
    <w:rsid w:val="0032464F"/>
    <w:rsid w:val="0032621A"/>
    <w:rsid w:val="003262F3"/>
    <w:rsid w:val="00327B1A"/>
    <w:rsid w:val="003302F4"/>
    <w:rsid w:val="00331D5F"/>
    <w:rsid w:val="00332826"/>
    <w:rsid w:val="003331FA"/>
    <w:rsid w:val="0033398B"/>
    <w:rsid w:val="003347BB"/>
    <w:rsid w:val="00335C20"/>
    <w:rsid w:val="003404A9"/>
    <w:rsid w:val="00340954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17C2"/>
    <w:rsid w:val="0036246B"/>
    <w:rsid w:val="00362914"/>
    <w:rsid w:val="00364155"/>
    <w:rsid w:val="00364E6E"/>
    <w:rsid w:val="00371D45"/>
    <w:rsid w:val="00372A14"/>
    <w:rsid w:val="00373132"/>
    <w:rsid w:val="0037324C"/>
    <w:rsid w:val="00374330"/>
    <w:rsid w:val="00374ECF"/>
    <w:rsid w:val="003750FC"/>
    <w:rsid w:val="00375D63"/>
    <w:rsid w:val="00376CED"/>
    <w:rsid w:val="00377187"/>
    <w:rsid w:val="003771DB"/>
    <w:rsid w:val="00381FA1"/>
    <w:rsid w:val="003844E0"/>
    <w:rsid w:val="00385975"/>
    <w:rsid w:val="00385B45"/>
    <w:rsid w:val="00387421"/>
    <w:rsid w:val="0039219D"/>
    <w:rsid w:val="0039365D"/>
    <w:rsid w:val="00396163"/>
    <w:rsid w:val="00397502"/>
    <w:rsid w:val="003A057D"/>
    <w:rsid w:val="003A1641"/>
    <w:rsid w:val="003A6297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1C5E"/>
    <w:rsid w:val="003C3961"/>
    <w:rsid w:val="003D0376"/>
    <w:rsid w:val="003D1FB7"/>
    <w:rsid w:val="003D20ED"/>
    <w:rsid w:val="003D4803"/>
    <w:rsid w:val="003E0264"/>
    <w:rsid w:val="003E4B12"/>
    <w:rsid w:val="003E51E6"/>
    <w:rsid w:val="003E67B6"/>
    <w:rsid w:val="003E6E65"/>
    <w:rsid w:val="003E7898"/>
    <w:rsid w:val="003E7F5C"/>
    <w:rsid w:val="00400A0B"/>
    <w:rsid w:val="0040157E"/>
    <w:rsid w:val="00404205"/>
    <w:rsid w:val="004070CA"/>
    <w:rsid w:val="0041172C"/>
    <w:rsid w:val="00412666"/>
    <w:rsid w:val="00416A29"/>
    <w:rsid w:val="0042076E"/>
    <w:rsid w:val="00422531"/>
    <w:rsid w:val="00425B68"/>
    <w:rsid w:val="00425F6F"/>
    <w:rsid w:val="00426426"/>
    <w:rsid w:val="00427B42"/>
    <w:rsid w:val="0043099E"/>
    <w:rsid w:val="00432DB0"/>
    <w:rsid w:val="0043527A"/>
    <w:rsid w:val="00435604"/>
    <w:rsid w:val="0044011A"/>
    <w:rsid w:val="00441434"/>
    <w:rsid w:val="00446AFA"/>
    <w:rsid w:val="004501DF"/>
    <w:rsid w:val="00454FB3"/>
    <w:rsid w:val="004614AE"/>
    <w:rsid w:val="00461DFE"/>
    <w:rsid w:val="00462F5D"/>
    <w:rsid w:val="0046395A"/>
    <w:rsid w:val="0046543F"/>
    <w:rsid w:val="00465981"/>
    <w:rsid w:val="0046770E"/>
    <w:rsid w:val="004700D6"/>
    <w:rsid w:val="00471FC7"/>
    <w:rsid w:val="00472E99"/>
    <w:rsid w:val="004736B9"/>
    <w:rsid w:val="00473CA2"/>
    <w:rsid w:val="00480618"/>
    <w:rsid w:val="00480BDB"/>
    <w:rsid w:val="0048106A"/>
    <w:rsid w:val="004821C4"/>
    <w:rsid w:val="00482D06"/>
    <w:rsid w:val="00483655"/>
    <w:rsid w:val="00484211"/>
    <w:rsid w:val="004858E7"/>
    <w:rsid w:val="00485F3F"/>
    <w:rsid w:val="004860E2"/>
    <w:rsid w:val="00490384"/>
    <w:rsid w:val="0049040A"/>
    <w:rsid w:val="0049165E"/>
    <w:rsid w:val="00494642"/>
    <w:rsid w:val="00496AD9"/>
    <w:rsid w:val="004A069B"/>
    <w:rsid w:val="004A1B38"/>
    <w:rsid w:val="004A257E"/>
    <w:rsid w:val="004A2FB3"/>
    <w:rsid w:val="004A4269"/>
    <w:rsid w:val="004A73B3"/>
    <w:rsid w:val="004B032F"/>
    <w:rsid w:val="004B0EDC"/>
    <w:rsid w:val="004B1AFC"/>
    <w:rsid w:val="004B5C30"/>
    <w:rsid w:val="004B6324"/>
    <w:rsid w:val="004C0A0E"/>
    <w:rsid w:val="004C189E"/>
    <w:rsid w:val="004C40C0"/>
    <w:rsid w:val="004C4409"/>
    <w:rsid w:val="004C45B4"/>
    <w:rsid w:val="004C6596"/>
    <w:rsid w:val="004C72F8"/>
    <w:rsid w:val="004D17EA"/>
    <w:rsid w:val="004D2243"/>
    <w:rsid w:val="004D3370"/>
    <w:rsid w:val="004D3D0D"/>
    <w:rsid w:val="004D4ED7"/>
    <w:rsid w:val="004D62F1"/>
    <w:rsid w:val="004D669E"/>
    <w:rsid w:val="004D7D94"/>
    <w:rsid w:val="004E065A"/>
    <w:rsid w:val="004E3269"/>
    <w:rsid w:val="004E3906"/>
    <w:rsid w:val="004E5667"/>
    <w:rsid w:val="004E64B5"/>
    <w:rsid w:val="004F1043"/>
    <w:rsid w:val="004F3B61"/>
    <w:rsid w:val="004F44FF"/>
    <w:rsid w:val="004F5455"/>
    <w:rsid w:val="004F7A74"/>
    <w:rsid w:val="005029AF"/>
    <w:rsid w:val="00510C1B"/>
    <w:rsid w:val="00512E20"/>
    <w:rsid w:val="00513013"/>
    <w:rsid w:val="0051448C"/>
    <w:rsid w:val="00515537"/>
    <w:rsid w:val="00515716"/>
    <w:rsid w:val="00515848"/>
    <w:rsid w:val="00516C05"/>
    <w:rsid w:val="00517778"/>
    <w:rsid w:val="00521121"/>
    <w:rsid w:val="00521E21"/>
    <w:rsid w:val="00526CBF"/>
    <w:rsid w:val="005320F4"/>
    <w:rsid w:val="00536232"/>
    <w:rsid w:val="00536AED"/>
    <w:rsid w:val="00537F17"/>
    <w:rsid w:val="005402DE"/>
    <w:rsid w:val="0054088B"/>
    <w:rsid w:val="005428A5"/>
    <w:rsid w:val="00542A17"/>
    <w:rsid w:val="00543878"/>
    <w:rsid w:val="00546744"/>
    <w:rsid w:val="0054727B"/>
    <w:rsid w:val="00551C6C"/>
    <w:rsid w:val="00555C6C"/>
    <w:rsid w:val="00564146"/>
    <w:rsid w:val="00564BFC"/>
    <w:rsid w:val="00565677"/>
    <w:rsid w:val="00566F3E"/>
    <w:rsid w:val="005674E2"/>
    <w:rsid w:val="0057096D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11C8"/>
    <w:rsid w:val="005914C3"/>
    <w:rsid w:val="00591F47"/>
    <w:rsid w:val="005961AC"/>
    <w:rsid w:val="00597531"/>
    <w:rsid w:val="0059753E"/>
    <w:rsid w:val="005A1BA8"/>
    <w:rsid w:val="005A44E8"/>
    <w:rsid w:val="005A4E08"/>
    <w:rsid w:val="005B0BEC"/>
    <w:rsid w:val="005B1884"/>
    <w:rsid w:val="005B2D12"/>
    <w:rsid w:val="005B31ED"/>
    <w:rsid w:val="005B5E2A"/>
    <w:rsid w:val="005C08D9"/>
    <w:rsid w:val="005C1DEF"/>
    <w:rsid w:val="005C22E0"/>
    <w:rsid w:val="005C2FCA"/>
    <w:rsid w:val="005C4C25"/>
    <w:rsid w:val="005C578F"/>
    <w:rsid w:val="005C57B2"/>
    <w:rsid w:val="005D032C"/>
    <w:rsid w:val="005D336F"/>
    <w:rsid w:val="005D386E"/>
    <w:rsid w:val="005E1D79"/>
    <w:rsid w:val="005E3ACF"/>
    <w:rsid w:val="005E4632"/>
    <w:rsid w:val="005E5E0D"/>
    <w:rsid w:val="005E638C"/>
    <w:rsid w:val="005E678E"/>
    <w:rsid w:val="005E7B6B"/>
    <w:rsid w:val="005F0CE0"/>
    <w:rsid w:val="005F15ED"/>
    <w:rsid w:val="005F33BA"/>
    <w:rsid w:val="005F5B35"/>
    <w:rsid w:val="005F6F3D"/>
    <w:rsid w:val="00601ED6"/>
    <w:rsid w:val="00602FA0"/>
    <w:rsid w:val="006038EF"/>
    <w:rsid w:val="006052C8"/>
    <w:rsid w:val="006067D0"/>
    <w:rsid w:val="00606FA0"/>
    <w:rsid w:val="00607C92"/>
    <w:rsid w:val="006100A0"/>
    <w:rsid w:val="00610172"/>
    <w:rsid w:val="00610B72"/>
    <w:rsid w:val="00613469"/>
    <w:rsid w:val="006144CC"/>
    <w:rsid w:val="00615E57"/>
    <w:rsid w:val="00616FFC"/>
    <w:rsid w:val="00617BA6"/>
    <w:rsid w:val="006212E2"/>
    <w:rsid w:val="0062138E"/>
    <w:rsid w:val="00623421"/>
    <w:rsid w:val="00623E86"/>
    <w:rsid w:val="00630FD9"/>
    <w:rsid w:val="0063223C"/>
    <w:rsid w:val="0063249B"/>
    <w:rsid w:val="00634F30"/>
    <w:rsid w:val="00635EA0"/>
    <w:rsid w:val="00636F31"/>
    <w:rsid w:val="0064080B"/>
    <w:rsid w:val="006410AF"/>
    <w:rsid w:val="00642AA6"/>
    <w:rsid w:val="0064326E"/>
    <w:rsid w:val="00645026"/>
    <w:rsid w:val="00650E1A"/>
    <w:rsid w:val="00651E04"/>
    <w:rsid w:val="00651F88"/>
    <w:rsid w:val="0065468E"/>
    <w:rsid w:val="00656AB6"/>
    <w:rsid w:val="00660210"/>
    <w:rsid w:val="0066180D"/>
    <w:rsid w:val="006665D2"/>
    <w:rsid w:val="006702D5"/>
    <w:rsid w:val="006707A6"/>
    <w:rsid w:val="00671930"/>
    <w:rsid w:val="00671D9C"/>
    <w:rsid w:val="0067612A"/>
    <w:rsid w:val="00676D87"/>
    <w:rsid w:val="006834B8"/>
    <w:rsid w:val="00683BE0"/>
    <w:rsid w:val="0068460D"/>
    <w:rsid w:val="00684B9B"/>
    <w:rsid w:val="00686AC5"/>
    <w:rsid w:val="00690639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2AAC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038D"/>
    <w:rsid w:val="006D2A98"/>
    <w:rsid w:val="006D2D48"/>
    <w:rsid w:val="006D313A"/>
    <w:rsid w:val="006D3362"/>
    <w:rsid w:val="006D342B"/>
    <w:rsid w:val="006D394B"/>
    <w:rsid w:val="006D6C6E"/>
    <w:rsid w:val="006D6D9C"/>
    <w:rsid w:val="006D7351"/>
    <w:rsid w:val="006D7790"/>
    <w:rsid w:val="006D7B1C"/>
    <w:rsid w:val="006E0FA4"/>
    <w:rsid w:val="006E1551"/>
    <w:rsid w:val="006E2527"/>
    <w:rsid w:val="006E48BF"/>
    <w:rsid w:val="006E4E52"/>
    <w:rsid w:val="006E7CEE"/>
    <w:rsid w:val="006F04E8"/>
    <w:rsid w:val="006F0A27"/>
    <w:rsid w:val="006F20EF"/>
    <w:rsid w:val="006F3D77"/>
    <w:rsid w:val="006F4308"/>
    <w:rsid w:val="006F4B53"/>
    <w:rsid w:val="006F5DA7"/>
    <w:rsid w:val="006F6846"/>
    <w:rsid w:val="006F7D6B"/>
    <w:rsid w:val="006F7E84"/>
    <w:rsid w:val="00700F6B"/>
    <w:rsid w:val="00707B03"/>
    <w:rsid w:val="007124ED"/>
    <w:rsid w:val="007177FC"/>
    <w:rsid w:val="007179E4"/>
    <w:rsid w:val="00720324"/>
    <w:rsid w:val="00726812"/>
    <w:rsid w:val="007303A8"/>
    <w:rsid w:val="007308BF"/>
    <w:rsid w:val="00731DFA"/>
    <w:rsid w:val="0073231E"/>
    <w:rsid w:val="007327CB"/>
    <w:rsid w:val="007364B0"/>
    <w:rsid w:val="0073673A"/>
    <w:rsid w:val="007410C2"/>
    <w:rsid w:val="0074167B"/>
    <w:rsid w:val="00744461"/>
    <w:rsid w:val="00744B0E"/>
    <w:rsid w:val="00747679"/>
    <w:rsid w:val="00747A1A"/>
    <w:rsid w:val="00757763"/>
    <w:rsid w:val="00760BC0"/>
    <w:rsid w:val="00760D5A"/>
    <w:rsid w:val="00760D71"/>
    <w:rsid w:val="0076165E"/>
    <w:rsid w:val="0076184A"/>
    <w:rsid w:val="007628EE"/>
    <w:rsid w:val="0076329E"/>
    <w:rsid w:val="00764015"/>
    <w:rsid w:val="0076617D"/>
    <w:rsid w:val="0076734A"/>
    <w:rsid w:val="00770D3E"/>
    <w:rsid w:val="00773C78"/>
    <w:rsid w:val="007766EC"/>
    <w:rsid w:val="00781016"/>
    <w:rsid w:val="007824E6"/>
    <w:rsid w:val="007845E6"/>
    <w:rsid w:val="007879C1"/>
    <w:rsid w:val="007909D4"/>
    <w:rsid w:val="007910E5"/>
    <w:rsid w:val="00792524"/>
    <w:rsid w:val="00792C8C"/>
    <w:rsid w:val="00796127"/>
    <w:rsid w:val="00797187"/>
    <w:rsid w:val="007971B9"/>
    <w:rsid w:val="00797F11"/>
    <w:rsid w:val="007A52CB"/>
    <w:rsid w:val="007A759D"/>
    <w:rsid w:val="007B1AE8"/>
    <w:rsid w:val="007B1B16"/>
    <w:rsid w:val="007B4450"/>
    <w:rsid w:val="007B4A88"/>
    <w:rsid w:val="007B5D71"/>
    <w:rsid w:val="007B6D29"/>
    <w:rsid w:val="007C0E6D"/>
    <w:rsid w:val="007C13AB"/>
    <w:rsid w:val="007C154F"/>
    <w:rsid w:val="007C1DF2"/>
    <w:rsid w:val="007C66D0"/>
    <w:rsid w:val="007D59E2"/>
    <w:rsid w:val="007D7F4C"/>
    <w:rsid w:val="007E298D"/>
    <w:rsid w:val="007E4FFC"/>
    <w:rsid w:val="007E6250"/>
    <w:rsid w:val="007F1098"/>
    <w:rsid w:val="007F3CF2"/>
    <w:rsid w:val="007F4E77"/>
    <w:rsid w:val="007F5C46"/>
    <w:rsid w:val="007F5EF3"/>
    <w:rsid w:val="00800101"/>
    <w:rsid w:val="008027AB"/>
    <w:rsid w:val="00803966"/>
    <w:rsid w:val="0080414E"/>
    <w:rsid w:val="00806ABE"/>
    <w:rsid w:val="00807AC9"/>
    <w:rsid w:val="00807CD4"/>
    <w:rsid w:val="008123EC"/>
    <w:rsid w:val="008152BE"/>
    <w:rsid w:val="00815B39"/>
    <w:rsid w:val="00817F37"/>
    <w:rsid w:val="0082088A"/>
    <w:rsid w:val="0082210F"/>
    <w:rsid w:val="008230AA"/>
    <w:rsid w:val="00824514"/>
    <w:rsid w:val="0082662D"/>
    <w:rsid w:val="00831DD5"/>
    <w:rsid w:val="00833000"/>
    <w:rsid w:val="00833FEE"/>
    <w:rsid w:val="008344AB"/>
    <w:rsid w:val="00834B82"/>
    <w:rsid w:val="008350CC"/>
    <w:rsid w:val="00840BAA"/>
    <w:rsid w:val="00842AFB"/>
    <w:rsid w:val="00845B1B"/>
    <w:rsid w:val="00845F9A"/>
    <w:rsid w:val="00851F37"/>
    <w:rsid w:val="00854F3E"/>
    <w:rsid w:val="0085512E"/>
    <w:rsid w:val="00855858"/>
    <w:rsid w:val="00861D0D"/>
    <w:rsid w:val="00865117"/>
    <w:rsid w:val="0086597C"/>
    <w:rsid w:val="00867394"/>
    <w:rsid w:val="008747AA"/>
    <w:rsid w:val="00874836"/>
    <w:rsid w:val="00874AD2"/>
    <w:rsid w:val="00877A73"/>
    <w:rsid w:val="00881488"/>
    <w:rsid w:val="00881C87"/>
    <w:rsid w:val="0088639E"/>
    <w:rsid w:val="00886F2A"/>
    <w:rsid w:val="00887E9A"/>
    <w:rsid w:val="00890B72"/>
    <w:rsid w:val="0089480C"/>
    <w:rsid w:val="008962DD"/>
    <w:rsid w:val="008963B1"/>
    <w:rsid w:val="00896482"/>
    <w:rsid w:val="0089662A"/>
    <w:rsid w:val="008A03CB"/>
    <w:rsid w:val="008A05D7"/>
    <w:rsid w:val="008A20B8"/>
    <w:rsid w:val="008A2445"/>
    <w:rsid w:val="008A2B85"/>
    <w:rsid w:val="008A375C"/>
    <w:rsid w:val="008A7311"/>
    <w:rsid w:val="008A7A1E"/>
    <w:rsid w:val="008B1266"/>
    <w:rsid w:val="008B1586"/>
    <w:rsid w:val="008B3931"/>
    <w:rsid w:val="008B6D57"/>
    <w:rsid w:val="008C05B2"/>
    <w:rsid w:val="008C0C9B"/>
    <w:rsid w:val="008C2975"/>
    <w:rsid w:val="008C2FBD"/>
    <w:rsid w:val="008C3F0A"/>
    <w:rsid w:val="008C6AB4"/>
    <w:rsid w:val="008D0322"/>
    <w:rsid w:val="008D110E"/>
    <w:rsid w:val="008D350D"/>
    <w:rsid w:val="008D4F26"/>
    <w:rsid w:val="008D61D6"/>
    <w:rsid w:val="008D62C6"/>
    <w:rsid w:val="008D6B95"/>
    <w:rsid w:val="008E1809"/>
    <w:rsid w:val="008E37BB"/>
    <w:rsid w:val="008E5210"/>
    <w:rsid w:val="008E5224"/>
    <w:rsid w:val="008E74DD"/>
    <w:rsid w:val="008E78F7"/>
    <w:rsid w:val="008F215E"/>
    <w:rsid w:val="008F288D"/>
    <w:rsid w:val="008F3804"/>
    <w:rsid w:val="008F6885"/>
    <w:rsid w:val="008F770B"/>
    <w:rsid w:val="00900248"/>
    <w:rsid w:val="00904256"/>
    <w:rsid w:val="0090691F"/>
    <w:rsid w:val="00911662"/>
    <w:rsid w:val="00913CF2"/>
    <w:rsid w:val="00914354"/>
    <w:rsid w:val="009144DB"/>
    <w:rsid w:val="0091645C"/>
    <w:rsid w:val="0092260A"/>
    <w:rsid w:val="00922D0F"/>
    <w:rsid w:val="00923120"/>
    <w:rsid w:val="00923DE7"/>
    <w:rsid w:val="00926462"/>
    <w:rsid w:val="00927C3E"/>
    <w:rsid w:val="009308ED"/>
    <w:rsid w:val="0093130A"/>
    <w:rsid w:val="00932446"/>
    <w:rsid w:val="00934C1D"/>
    <w:rsid w:val="00937A02"/>
    <w:rsid w:val="0094010A"/>
    <w:rsid w:val="00942C86"/>
    <w:rsid w:val="00944C1C"/>
    <w:rsid w:val="00953428"/>
    <w:rsid w:val="009535D3"/>
    <w:rsid w:val="009545A6"/>
    <w:rsid w:val="00954D2A"/>
    <w:rsid w:val="00954D94"/>
    <w:rsid w:val="00954E50"/>
    <w:rsid w:val="009551D5"/>
    <w:rsid w:val="0095524E"/>
    <w:rsid w:val="009555F3"/>
    <w:rsid w:val="0095630E"/>
    <w:rsid w:val="00957772"/>
    <w:rsid w:val="00960DD3"/>
    <w:rsid w:val="0096174C"/>
    <w:rsid w:val="00963023"/>
    <w:rsid w:val="00964257"/>
    <w:rsid w:val="0096452F"/>
    <w:rsid w:val="009651D5"/>
    <w:rsid w:val="00965234"/>
    <w:rsid w:val="00966C72"/>
    <w:rsid w:val="00970584"/>
    <w:rsid w:val="00971CBF"/>
    <w:rsid w:val="0097268C"/>
    <w:rsid w:val="009745EB"/>
    <w:rsid w:val="00977C4E"/>
    <w:rsid w:val="00980448"/>
    <w:rsid w:val="00980D24"/>
    <w:rsid w:val="0098319A"/>
    <w:rsid w:val="00983C84"/>
    <w:rsid w:val="009844BB"/>
    <w:rsid w:val="00986302"/>
    <w:rsid w:val="00991322"/>
    <w:rsid w:val="00991B54"/>
    <w:rsid w:val="009926B9"/>
    <w:rsid w:val="009933F5"/>
    <w:rsid w:val="009A4069"/>
    <w:rsid w:val="009A4AF5"/>
    <w:rsid w:val="009A7C57"/>
    <w:rsid w:val="009B0FC3"/>
    <w:rsid w:val="009B4AB2"/>
    <w:rsid w:val="009B5561"/>
    <w:rsid w:val="009B5B9D"/>
    <w:rsid w:val="009B7467"/>
    <w:rsid w:val="009C019C"/>
    <w:rsid w:val="009C298F"/>
    <w:rsid w:val="009C521C"/>
    <w:rsid w:val="009C5BC0"/>
    <w:rsid w:val="009C640F"/>
    <w:rsid w:val="009C6697"/>
    <w:rsid w:val="009C7F96"/>
    <w:rsid w:val="009D44EB"/>
    <w:rsid w:val="009D4758"/>
    <w:rsid w:val="009D5B87"/>
    <w:rsid w:val="009D5C16"/>
    <w:rsid w:val="009E0F89"/>
    <w:rsid w:val="009E3B17"/>
    <w:rsid w:val="009E6052"/>
    <w:rsid w:val="009E618E"/>
    <w:rsid w:val="009E62B2"/>
    <w:rsid w:val="009F12DE"/>
    <w:rsid w:val="009F40E5"/>
    <w:rsid w:val="009F578E"/>
    <w:rsid w:val="009F57D0"/>
    <w:rsid w:val="009F5A43"/>
    <w:rsid w:val="00A0003B"/>
    <w:rsid w:val="00A01F4B"/>
    <w:rsid w:val="00A025DD"/>
    <w:rsid w:val="00A02FC2"/>
    <w:rsid w:val="00A048CB"/>
    <w:rsid w:val="00A124B0"/>
    <w:rsid w:val="00A12D56"/>
    <w:rsid w:val="00A132EB"/>
    <w:rsid w:val="00A147FE"/>
    <w:rsid w:val="00A148E5"/>
    <w:rsid w:val="00A16113"/>
    <w:rsid w:val="00A174FA"/>
    <w:rsid w:val="00A2083E"/>
    <w:rsid w:val="00A20FCF"/>
    <w:rsid w:val="00A22A2D"/>
    <w:rsid w:val="00A23836"/>
    <w:rsid w:val="00A256BA"/>
    <w:rsid w:val="00A2653C"/>
    <w:rsid w:val="00A26EA7"/>
    <w:rsid w:val="00A278BC"/>
    <w:rsid w:val="00A27935"/>
    <w:rsid w:val="00A33C44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B4B"/>
    <w:rsid w:val="00A65D75"/>
    <w:rsid w:val="00A6659B"/>
    <w:rsid w:val="00A66FE7"/>
    <w:rsid w:val="00A6711E"/>
    <w:rsid w:val="00A671EE"/>
    <w:rsid w:val="00A706EC"/>
    <w:rsid w:val="00A734E3"/>
    <w:rsid w:val="00A743CA"/>
    <w:rsid w:val="00A74ECF"/>
    <w:rsid w:val="00A74ED8"/>
    <w:rsid w:val="00A75118"/>
    <w:rsid w:val="00A752D2"/>
    <w:rsid w:val="00A764DA"/>
    <w:rsid w:val="00A766B4"/>
    <w:rsid w:val="00A84363"/>
    <w:rsid w:val="00A84C4F"/>
    <w:rsid w:val="00A87087"/>
    <w:rsid w:val="00A87A6F"/>
    <w:rsid w:val="00A87BAE"/>
    <w:rsid w:val="00A91997"/>
    <w:rsid w:val="00A92E86"/>
    <w:rsid w:val="00AA1AC9"/>
    <w:rsid w:val="00AA471D"/>
    <w:rsid w:val="00AA5648"/>
    <w:rsid w:val="00AA5BE7"/>
    <w:rsid w:val="00AA72B1"/>
    <w:rsid w:val="00AB1D68"/>
    <w:rsid w:val="00AB3063"/>
    <w:rsid w:val="00AB492B"/>
    <w:rsid w:val="00AB4A7E"/>
    <w:rsid w:val="00AC036F"/>
    <w:rsid w:val="00AC257F"/>
    <w:rsid w:val="00AC3206"/>
    <w:rsid w:val="00AC441D"/>
    <w:rsid w:val="00AC6963"/>
    <w:rsid w:val="00AC7195"/>
    <w:rsid w:val="00AD326C"/>
    <w:rsid w:val="00AD36E9"/>
    <w:rsid w:val="00AD5D7F"/>
    <w:rsid w:val="00AD62D3"/>
    <w:rsid w:val="00AE0E91"/>
    <w:rsid w:val="00AE436C"/>
    <w:rsid w:val="00AE462C"/>
    <w:rsid w:val="00AE51CE"/>
    <w:rsid w:val="00AE7479"/>
    <w:rsid w:val="00AF5607"/>
    <w:rsid w:val="00AF69E7"/>
    <w:rsid w:val="00B01373"/>
    <w:rsid w:val="00B02F76"/>
    <w:rsid w:val="00B03596"/>
    <w:rsid w:val="00B03660"/>
    <w:rsid w:val="00B06488"/>
    <w:rsid w:val="00B1004D"/>
    <w:rsid w:val="00B10E60"/>
    <w:rsid w:val="00B120FB"/>
    <w:rsid w:val="00B12BD9"/>
    <w:rsid w:val="00B12BF3"/>
    <w:rsid w:val="00B12E22"/>
    <w:rsid w:val="00B13504"/>
    <w:rsid w:val="00B13C91"/>
    <w:rsid w:val="00B13DF6"/>
    <w:rsid w:val="00B14190"/>
    <w:rsid w:val="00B1784C"/>
    <w:rsid w:val="00B179BA"/>
    <w:rsid w:val="00B25B5E"/>
    <w:rsid w:val="00B312D8"/>
    <w:rsid w:val="00B31EE2"/>
    <w:rsid w:val="00B3244F"/>
    <w:rsid w:val="00B34446"/>
    <w:rsid w:val="00B37725"/>
    <w:rsid w:val="00B41981"/>
    <w:rsid w:val="00B45913"/>
    <w:rsid w:val="00B46732"/>
    <w:rsid w:val="00B500BF"/>
    <w:rsid w:val="00B51DE0"/>
    <w:rsid w:val="00B52932"/>
    <w:rsid w:val="00B542A3"/>
    <w:rsid w:val="00B557BB"/>
    <w:rsid w:val="00B55A24"/>
    <w:rsid w:val="00B603CF"/>
    <w:rsid w:val="00B60E21"/>
    <w:rsid w:val="00B61B3E"/>
    <w:rsid w:val="00B622CC"/>
    <w:rsid w:val="00B647EE"/>
    <w:rsid w:val="00B6481B"/>
    <w:rsid w:val="00B65404"/>
    <w:rsid w:val="00B67572"/>
    <w:rsid w:val="00B67AFA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861"/>
    <w:rsid w:val="00B85AB9"/>
    <w:rsid w:val="00B85F37"/>
    <w:rsid w:val="00B93B9D"/>
    <w:rsid w:val="00B94C8A"/>
    <w:rsid w:val="00B9515B"/>
    <w:rsid w:val="00B95512"/>
    <w:rsid w:val="00B96649"/>
    <w:rsid w:val="00B97BCD"/>
    <w:rsid w:val="00BA1156"/>
    <w:rsid w:val="00BA2EAC"/>
    <w:rsid w:val="00BA6738"/>
    <w:rsid w:val="00BA76F6"/>
    <w:rsid w:val="00BB03A3"/>
    <w:rsid w:val="00BB110E"/>
    <w:rsid w:val="00BB16B2"/>
    <w:rsid w:val="00BC1218"/>
    <w:rsid w:val="00BC1D1C"/>
    <w:rsid w:val="00BC3E54"/>
    <w:rsid w:val="00BC439D"/>
    <w:rsid w:val="00BC4BEB"/>
    <w:rsid w:val="00BC611B"/>
    <w:rsid w:val="00BD0101"/>
    <w:rsid w:val="00BD3992"/>
    <w:rsid w:val="00BD4ED7"/>
    <w:rsid w:val="00BD582A"/>
    <w:rsid w:val="00BD7617"/>
    <w:rsid w:val="00BE11EC"/>
    <w:rsid w:val="00BE150D"/>
    <w:rsid w:val="00BE1DE0"/>
    <w:rsid w:val="00BE5996"/>
    <w:rsid w:val="00BE7D81"/>
    <w:rsid w:val="00BF0065"/>
    <w:rsid w:val="00BF0843"/>
    <w:rsid w:val="00BF11F7"/>
    <w:rsid w:val="00BF18FB"/>
    <w:rsid w:val="00BF26A6"/>
    <w:rsid w:val="00BF275C"/>
    <w:rsid w:val="00BF3E1B"/>
    <w:rsid w:val="00C01CFF"/>
    <w:rsid w:val="00C01F78"/>
    <w:rsid w:val="00C02FC9"/>
    <w:rsid w:val="00C04B18"/>
    <w:rsid w:val="00C11988"/>
    <w:rsid w:val="00C11E56"/>
    <w:rsid w:val="00C12972"/>
    <w:rsid w:val="00C15D46"/>
    <w:rsid w:val="00C17742"/>
    <w:rsid w:val="00C17A78"/>
    <w:rsid w:val="00C21E5B"/>
    <w:rsid w:val="00C22F7E"/>
    <w:rsid w:val="00C2326F"/>
    <w:rsid w:val="00C23C99"/>
    <w:rsid w:val="00C23E7B"/>
    <w:rsid w:val="00C26965"/>
    <w:rsid w:val="00C3401B"/>
    <w:rsid w:val="00C35D4D"/>
    <w:rsid w:val="00C36ACB"/>
    <w:rsid w:val="00C371C9"/>
    <w:rsid w:val="00C41855"/>
    <w:rsid w:val="00C503F4"/>
    <w:rsid w:val="00C5523A"/>
    <w:rsid w:val="00C5590B"/>
    <w:rsid w:val="00C63F2D"/>
    <w:rsid w:val="00C6600A"/>
    <w:rsid w:val="00C662CB"/>
    <w:rsid w:val="00C66B52"/>
    <w:rsid w:val="00C70C93"/>
    <w:rsid w:val="00C71D6B"/>
    <w:rsid w:val="00C807BE"/>
    <w:rsid w:val="00C818AC"/>
    <w:rsid w:val="00C83D94"/>
    <w:rsid w:val="00C85B43"/>
    <w:rsid w:val="00C87C20"/>
    <w:rsid w:val="00C90CF0"/>
    <w:rsid w:val="00C90EC8"/>
    <w:rsid w:val="00C90F13"/>
    <w:rsid w:val="00C94CF0"/>
    <w:rsid w:val="00C95F93"/>
    <w:rsid w:val="00C9601B"/>
    <w:rsid w:val="00C96F8D"/>
    <w:rsid w:val="00CA1A28"/>
    <w:rsid w:val="00CA3992"/>
    <w:rsid w:val="00CA3D56"/>
    <w:rsid w:val="00CA5212"/>
    <w:rsid w:val="00CB03FE"/>
    <w:rsid w:val="00CB3069"/>
    <w:rsid w:val="00CB3642"/>
    <w:rsid w:val="00CB65FE"/>
    <w:rsid w:val="00CB7D65"/>
    <w:rsid w:val="00CC1401"/>
    <w:rsid w:val="00CC1C5B"/>
    <w:rsid w:val="00CC204F"/>
    <w:rsid w:val="00CC2FB4"/>
    <w:rsid w:val="00CC7CC8"/>
    <w:rsid w:val="00CD000D"/>
    <w:rsid w:val="00CD1790"/>
    <w:rsid w:val="00CD1A8E"/>
    <w:rsid w:val="00CD1C50"/>
    <w:rsid w:val="00CD4EE2"/>
    <w:rsid w:val="00CD78FE"/>
    <w:rsid w:val="00CE0991"/>
    <w:rsid w:val="00CE0BBF"/>
    <w:rsid w:val="00CE2637"/>
    <w:rsid w:val="00CE2B8B"/>
    <w:rsid w:val="00CE43E5"/>
    <w:rsid w:val="00CE486A"/>
    <w:rsid w:val="00CE65A4"/>
    <w:rsid w:val="00CE6628"/>
    <w:rsid w:val="00CE7114"/>
    <w:rsid w:val="00CF16B2"/>
    <w:rsid w:val="00CF6CAC"/>
    <w:rsid w:val="00CF7202"/>
    <w:rsid w:val="00CF785C"/>
    <w:rsid w:val="00D006F5"/>
    <w:rsid w:val="00D01B78"/>
    <w:rsid w:val="00D01C4F"/>
    <w:rsid w:val="00D01F15"/>
    <w:rsid w:val="00D02590"/>
    <w:rsid w:val="00D0289D"/>
    <w:rsid w:val="00D05A1E"/>
    <w:rsid w:val="00D06ED3"/>
    <w:rsid w:val="00D1473F"/>
    <w:rsid w:val="00D1622E"/>
    <w:rsid w:val="00D20358"/>
    <w:rsid w:val="00D22F18"/>
    <w:rsid w:val="00D237C6"/>
    <w:rsid w:val="00D2531E"/>
    <w:rsid w:val="00D31771"/>
    <w:rsid w:val="00D3472E"/>
    <w:rsid w:val="00D40771"/>
    <w:rsid w:val="00D41A74"/>
    <w:rsid w:val="00D41BFD"/>
    <w:rsid w:val="00D41F82"/>
    <w:rsid w:val="00D4377E"/>
    <w:rsid w:val="00D4517E"/>
    <w:rsid w:val="00D469EA"/>
    <w:rsid w:val="00D5470A"/>
    <w:rsid w:val="00D552FD"/>
    <w:rsid w:val="00D60EA8"/>
    <w:rsid w:val="00D61EA3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4B25"/>
    <w:rsid w:val="00D7534D"/>
    <w:rsid w:val="00D755DD"/>
    <w:rsid w:val="00D76029"/>
    <w:rsid w:val="00D76866"/>
    <w:rsid w:val="00D839B6"/>
    <w:rsid w:val="00D84152"/>
    <w:rsid w:val="00D84326"/>
    <w:rsid w:val="00D8503D"/>
    <w:rsid w:val="00D850A9"/>
    <w:rsid w:val="00D86248"/>
    <w:rsid w:val="00D91CDB"/>
    <w:rsid w:val="00D93F0B"/>
    <w:rsid w:val="00D94848"/>
    <w:rsid w:val="00DA2D7C"/>
    <w:rsid w:val="00DA3D97"/>
    <w:rsid w:val="00DA55DE"/>
    <w:rsid w:val="00DB0B2A"/>
    <w:rsid w:val="00DB623F"/>
    <w:rsid w:val="00DB68F6"/>
    <w:rsid w:val="00DC00A2"/>
    <w:rsid w:val="00DC06E4"/>
    <w:rsid w:val="00DC5867"/>
    <w:rsid w:val="00DC75DF"/>
    <w:rsid w:val="00DD0A6B"/>
    <w:rsid w:val="00DD0F21"/>
    <w:rsid w:val="00DD5BB7"/>
    <w:rsid w:val="00DD66A1"/>
    <w:rsid w:val="00DD78A2"/>
    <w:rsid w:val="00DE020F"/>
    <w:rsid w:val="00DE6C36"/>
    <w:rsid w:val="00DF18D9"/>
    <w:rsid w:val="00DF264A"/>
    <w:rsid w:val="00DF47CC"/>
    <w:rsid w:val="00DF7276"/>
    <w:rsid w:val="00E01BFD"/>
    <w:rsid w:val="00E01C05"/>
    <w:rsid w:val="00E05460"/>
    <w:rsid w:val="00E1141A"/>
    <w:rsid w:val="00E12EF1"/>
    <w:rsid w:val="00E13755"/>
    <w:rsid w:val="00E149E1"/>
    <w:rsid w:val="00E17316"/>
    <w:rsid w:val="00E174D4"/>
    <w:rsid w:val="00E202C8"/>
    <w:rsid w:val="00E20910"/>
    <w:rsid w:val="00E23285"/>
    <w:rsid w:val="00E244D5"/>
    <w:rsid w:val="00E31F53"/>
    <w:rsid w:val="00E32C21"/>
    <w:rsid w:val="00E33745"/>
    <w:rsid w:val="00E40600"/>
    <w:rsid w:val="00E50587"/>
    <w:rsid w:val="00E506FC"/>
    <w:rsid w:val="00E50C83"/>
    <w:rsid w:val="00E5455C"/>
    <w:rsid w:val="00E5683E"/>
    <w:rsid w:val="00E61C22"/>
    <w:rsid w:val="00E61CDB"/>
    <w:rsid w:val="00E62C6A"/>
    <w:rsid w:val="00E643A2"/>
    <w:rsid w:val="00E64E09"/>
    <w:rsid w:val="00E65C29"/>
    <w:rsid w:val="00E67118"/>
    <w:rsid w:val="00E70021"/>
    <w:rsid w:val="00E71A23"/>
    <w:rsid w:val="00E731D9"/>
    <w:rsid w:val="00E77A30"/>
    <w:rsid w:val="00E80A7F"/>
    <w:rsid w:val="00E81CF3"/>
    <w:rsid w:val="00E83625"/>
    <w:rsid w:val="00E83D1D"/>
    <w:rsid w:val="00E843A8"/>
    <w:rsid w:val="00E84C8D"/>
    <w:rsid w:val="00E85131"/>
    <w:rsid w:val="00E85C6D"/>
    <w:rsid w:val="00E9670C"/>
    <w:rsid w:val="00EA060C"/>
    <w:rsid w:val="00EA0F1D"/>
    <w:rsid w:val="00EA3348"/>
    <w:rsid w:val="00EA78CA"/>
    <w:rsid w:val="00EB1786"/>
    <w:rsid w:val="00EB26FA"/>
    <w:rsid w:val="00EB4713"/>
    <w:rsid w:val="00EB4B82"/>
    <w:rsid w:val="00EB5DD9"/>
    <w:rsid w:val="00EC17E3"/>
    <w:rsid w:val="00EC3301"/>
    <w:rsid w:val="00EC4831"/>
    <w:rsid w:val="00EC4C96"/>
    <w:rsid w:val="00EC7CD1"/>
    <w:rsid w:val="00ED26D3"/>
    <w:rsid w:val="00ED2BAA"/>
    <w:rsid w:val="00ED5CD6"/>
    <w:rsid w:val="00EE000D"/>
    <w:rsid w:val="00EE5796"/>
    <w:rsid w:val="00EE65C6"/>
    <w:rsid w:val="00EF24FF"/>
    <w:rsid w:val="00EF3A6B"/>
    <w:rsid w:val="00EF42CE"/>
    <w:rsid w:val="00EF552F"/>
    <w:rsid w:val="00EF5A9F"/>
    <w:rsid w:val="00EF62A0"/>
    <w:rsid w:val="00EF6D3A"/>
    <w:rsid w:val="00F011B3"/>
    <w:rsid w:val="00F019AC"/>
    <w:rsid w:val="00F030A7"/>
    <w:rsid w:val="00F034EB"/>
    <w:rsid w:val="00F04A06"/>
    <w:rsid w:val="00F04D56"/>
    <w:rsid w:val="00F0642D"/>
    <w:rsid w:val="00F0667A"/>
    <w:rsid w:val="00F07EFB"/>
    <w:rsid w:val="00F10CCE"/>
    <w:rsid w:val="00F1144E"/>
    <w:rsid w:val="00F11E7F"/>
    <w:rsid w:val="00F1231D"/>
    <w:rsid w:val="00F12A37"/>
    <w:rsid w:val="00F13C68"/>
    <w:rsid w:val="00F14800"/>
    <w:rsid w:val="00F154DF"/>
    <w:rsid w:val="00F15504"/>
    <w:rsid w:val="00F1657C"/>
    <w:rsid w:val="00F23429"/>
    <w:rsid w:val="00F2635A"/>
    <w:rsid w:val="00F3238A"/>
    <w:rsid w:val="00F34101"/>
    <w:rsid w:val="00F3464A"/>
    <w:rsid w:val="00F37E16"/>
    <w:rsid w:val="00F40AF8"/>
    <w:rsid w:val="00F4196F"/>
    <w:rsid w:val="00F42A39"/>
    <w:rsid w:val="00F43795"/>
    <w:rsid w:val="00F45C7E"/>
    <w:rsid w:val="00F46F3B"/>
    <w:rsid w:val="00F501A8"/>
    <w:rsid w:val="00F50340"/>
    <w:rsid w:val="00F544CF"/>
    <w:rsid w:val="00F546DF"/>
    <w:rsid w:val="00F61C8E"/>
    <w:rsid w:val="00F622CE"/>
    <w:rsid w:val="00F6327E"/>
    <w:rsid w:val="00F6361F"/>
    <w:rsid w:val="00F63879"/>
    <w:rsid w:val="00F64ED3"/>
    <w:rsid w:val="00F65496"/>
    <w:rsid w:val="00F655B8"/>
    <w:rsid w:val="00F66CAC"/>
    <w:rsid w:val="00F703B0"/>
    <w:rsid w:val="00F70C5F"/>
    <w:rsid w:val="00F73115"/>
    <w:rsid w:val="00F74F53"/>
    <w:rsid w:val="00F77053"/>
    <w:rsid w:val="00F82580"/>
    <w:rsid w:val="00F86127"/>
    <w:rsid w:val="00F90157"/>
    <w:rsid w:val="00F91415"/>
    <w:rsid w:val="00F949F4"/>
    <w:rsid w:val="00F9583B"/>
    <w:rsid w:val="00F95B4F"/>
    <w:rsid w:val="00F96FA8"/>
    <w:rsid w:val="00F97C31"/>
    <w:rsid w:val="00FA03E4"/>
    <w:rsid w:val="00FA1BAC"/>
    <w:rsid w:val="00FA1D68"/>
    <w:rsid w:val="00FA3005"/>
    <w:rsid w:val="00FA35DC"/>
    <w:rsid w:val="00FA5F30"/>
    <w:rsid w:val="00FA66D8"/>
    <w:rsid w:val="00FA7640"/>
    <w:rsid w:val="00FB009D"/>
    <w:rsid w:val="00FB1206"/>
    <w:rsid w:val="00FB1997"/>
    <w:rsid w:val="00FB32DE"/>
    <w:rsid w:val="00FC34F0"/>
    <w:rsid w:val="00FC4444"/>
    <w:rsid w:val="00FC4DC2"/>
    <w:rsid w:val="00FC5077"/>
    <w:rsid w:val="00FC5486"/>
    <w:rsid w:val="00FC7B17"/>
    <w:rsid w:val="00FD1941"/>
    <w:rsid w:val="00FD1AD5"/>
    <w:rsid w:val="00FD2F34"/>
    <w:rsid w:val="00FD3005"/>
    <w:rsid w:val="00FD379C"/>
    <w:rsid w:val="00FE104E"/>
    <w:rsid w:val="00FE2A00"/>
    <w:rsid w:val="00FE3982"/>
    <w:rsid w:val="00FE3990"/>
    <w:rsid w:val="00FE7103"/>
    <w:rsid w:val="00FE7BCA"/>
    <w:rsid w:val="00FF2137"/>
    <w:rsid w:val="00FF2649"/>
    <w:rsid w:val="00FF6BDD"/>
    <w:rsid w:val="00FF6F3F"/>
    <w:rsid w:val="00FF725B"/>
    <w:rsid w:val="00FF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uiPriority w:val="99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  <w:style w:type="paragraph" w:customStyle="1" w:styleId="references">
    <w:name w:val="references"/>
    <w:uiPriority w:val="99"/>
    <w:rsid w:val="00840BAA"/>
    <w:pPr>
      <w:numPr>
        <w:numId w:val="24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</w:rPr>
  </w:style>
  <w:style w:type="paragraph" w:customStyle="1" w:styleId="Obserevation">
    <w:name w:val="Obserevation"/>
    <w:basedOn w:val="Normal"/>
    <w:link w:val="ObserevationChar"/>
    <w:qFormat/>
    <w:rsid w:val="00106AD2"/>
    <w:pPr>
      <w:numPr>
        <w:numId w:val="28"/>
      </w:numPr>
      <w:tabs>
        <w:tab w:val="left" w:pos="1620"/>
      </w:tabs>
      <w:spacing w:before="120" w:after="0" w:line="240" w:lineRule="auto"/>
      <w:ind w:left="1627" w:hanging="1627"/>
    </w:pPr>
    <w:rPr>
      <w:rFonts w:ascii="Calibri" w:eastAsia="MS Mincho" w:hAnsi="Calibri"/>
      <w:b/>
      <w:lang w:val="en-US"/>
    </w:rPr>
  </w:style>
  <w:style w:type="character" w:customStyle="1" w:styleId="ObserevationChar">
    <w:name w:val="Obserevation Char"/>
    <w:basedOn w:val="DefaultParagraphFont"/>
    <w:link w:val="Obserevation"/>
    <w:rsid w:val="00106AD2"/>
    <w:rPr>
      <w:rFonts w:ascii="Calibri" w:eastAsia="MS Mincho" w:hAnsi="Calibri" w:cs="Times New Roman"/>
      <w:b/>
      <w:sz w:val="20"/>
      <w:szCs w:val="20"/>
    </w:rPr>
  </w:style>
  <w:style w:type="paragraph" w:customStyle="1" w:styleId="Proposal1">
    <w:name w:val="Proposal1"/>
    <w:basedOn w:val="Normal"/>
    <w:link w:val="Proposal1Char"/>
    <w:qFormat/>
    <w:rsid w:val="00DF47CC"/>
    <w:pPr>
      <w:numPr>
        <w:numId w:val="29"/>
      </w:numPr>
      <w:tabs>
        <w:tab w:val="left" w:pos="1620"/>
      </w:tabs>
      <w:spacing w:before="120" w:after="0" w:line="240" w:lineRule="auto"/>
      <w:ind w:left="1620" w:hanging="1620"/>
      <w:jc w:val="both"/>
    </w:pPr>
    <w:rPr>
      <w:rFonts w:ascii="Calibri" w:eastAsia="MS Mincho" w:hAnsi="Calibri"/>
      <w:b/>
      <w:lang w:val="en-US"/>
    </w:rPr>
  </w:style>
  <w:style w:type="character" w:customStyle="1" w:styleId="Proposal1Char">
    <w:name w:val="Proposal1 Char"/>
    <w:link w:val="Proposal1"/>
    <w:rsid w:val="00DF47CC"/>
    <w:rPr>
      <w:rFonts w:ascii="Calibri" w:eastAsia="MS Mincho" w:hAnsi="Calibri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13</cp:revision>
  <dcterms:created xsi:type="dcterms:W3CDTF">2023-04-06T20:34:00Z</dcterms:created>
  <dcterms:modified xsi:type="dcterms:W3CDTF">2023-04-06T22:43:00Z</dcterms:modified>
</cp:coreProperties>
</file>